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00" w:lineRule="exact"/>
        <w:rPr>
          <w:rFonts w:hint="eastAsia" w:ascii="黑体" w:hAnsi="黑体" w:eastAsia="黑体" w:cs="黑体"/>
          <w:sz w:val="29"/>
          <w:szCs w:val="29"/>
        </w:rPr>
      </w:pPr>
      <w:r>
        <w:rPr>
          <w:rFonts w:hint="eastAsia" w:ascii="黑体" w:hAnsi="黑体" w:eastAsia="黑体" w:cs="黑体"/>
          <w:sz w:val="29"/>
          <w:szCs w:val="29"/>
        </w:rPr>
        <w:t>附</w:t>
      </w:r>
      <w:r>
        <w:rPr>
          <w:rFonts w:hint="eastAsia" w:ascii="黑体" w:hAnsi="黑体" w:eastAsia="黑体" w:cs="黑体"/>
          <w:sz w:val="29"/>
          <w:szCs w:val="29"/>
          <w:lang w:eastAsia="zh-CN"/>
        </w:rPr>
        <w:t>件</w:t>
      </w:r>
      <w:r>
        <w:rPr>
          <w:rFonts w:hint="eastAsia" w:ascii="黑体" w:hAnsi="黑体" w:eastAsia="黑体" w:cs="黑体"/>
          <w:sz w:val="29"/>
          <w:szCs w:val="29"/>
        </w:rPr>
        <w:t>4</w:t>
      </w:r>
    </w:p>
    <w:p>
      <w:pPr>
        <w:pStyle w:val="3"/>
        <w:spacing w:before="577" w:beforeLines="100" w:after="577" w:afterLines="100" w:line="240" w:lineRule="auto"/>
        <w:ind w:firstLine="0" w:firstLineChars="0"/>
        <w:jc w:val="center"/>
        <w:rPr>
          <w:rFonts w:hint="eastAsia"/>
        </w:rPr>
      </w:pPr>
      <w:r>
        <w:rPr>
          <w:rFonts w:hint="eastAsia"/>
        </w:rPr>
        <w:t>中小学校体育工作评估审核结果报表</w:t>
      </w:r>
    </w:p>
    <w:p>
      <w:pPr>
        <w:snapToGrid w:val="0"/>
        <w:spacing w:line="400" w:lineRule="exact"/>
        <w:ind w:firstLine="280" w:firstLineChars="100"/>
        <w:rPr>
          <w:rFonts w:hint="eastAsia" w:ascii="宋体" w:hAnsi="宋体"/>
          <w:szCs w:val="32"/>
        </w:rPr>
      </w:pPr>
      <w:r>
        <w:rPr>
          <w:rFonts w:hint="eastAsia" w:ascii="宋体" w:hAnsi="宋体"/>
          <w:sz w:val="28"/>
          <w:szCs w:val="28"/>
        </w:rPr>
        <w:t>教育行政部门盖章：</w:t>
      </w:r>
    </w:p>
    <w:p>
      <w:pPr>
        <w:snapToGrid w:val="0"/>
        <w:spacing w:line="400" w:lineRule="exact"/>
        <w:jc w:val="center"/>
        <w:rPr>
          <w:rFonts w:hint="eastAsia" w:ascii="华文中宋" w:hAnsi="华文中宋" w:eastAsia="华文中宋"/>
          <w:szCs w:val="32"/>
        </w:rPr>
      </w:pPr>
    </w:p>
    <w:tbl>
      <w:tblPr>
        <w:tblStyle w:val="7"/>
        <w:tblW w:w="8441" w:type="dxa"/>
        <w:tblInd w:w="2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774"/>
        <w:gridCol w:w="742"/>
        <w:gridCol w:w="616"/>
        <w:gridCol w:w="742"/>
        <w:gridCol w:w="602"/>
        <w:gridCol w:w="770"/>
        <w:gridCol w:w="615"/>
        <w:gridCol w:w="714"/>
        <w:gridCol w:w="635"/>
        <w:gridCol w:w="737"/>
        <w:gridCol w:w="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6" w:hRule="atLeast"/>
        </w:trPr>
        <w:tc>
          <w:tcPr>
            <w:tcW w:w="864" w:type="dxa"/>
            <w:vAlign w:val="center"/>
          </w:tcPr>
          <w:p>
            <w:pPr>
              <w:snapToGrid w:val="0"/>
              <w:spacing w:line="400" w:lineRule="exact"/>
              <w:jc w:val="center"/>
              <w:rPr>
                <w:rFonts w:hint="eastAsia" w:ascii="宋体" w:hAnsi="宋体"/>
                <w:sz w:val="24"/>
              </w:rPr>
            </w:pPr>
            <w:r>
              <w:rPr>
                <w:rFonts w:hint="eastAsia" w:ascii="宋体" w:hAnsi="宋体"/>
                <w:sz w:val="24"/>
              </w:rPr>
              <w:t>学校</w:t>
            </w:r>
          </w:p>
          <w:p>
            <w:pPr>
              <w:snapToGrid w:val="0"/>
              <w:spacing w:line="400" w:lineRule="exact"/>
              <w:jc w:val="center"/>
              <w:rPr>
                <w:rFonts w:hint="eastAsia" w:ascii="宋体" w:hAnsi="宋体"/>
                <w:sz w:val="24"/>
              </w:rPr>
            </w:pPr>
            <w:r>
              <w:rPr>
                <w:rFonts w:hint="eastAsia" w:ascii="宋体" w:hAnsi="宋体"/>
                <w:sz w:val="24"/>
              </w:rPr>
              <w:t>类别</w:t>
            </w:r>
          </w:p>
        </w:tc>
        <w:tc>
          <w:tcPr>
            <w:tcW w:w="774" w:type="dxa"/>
            <w:vAlign w:val="center"/>
          </w:tcPr>
          <w:p>
            <w:pPr>
              <w:snapToGrid w:val="0"/>
              <w:spacing w:line="400" w:lineRule="exact"/>
              <w:jc w:val="center"/>
              <w:rPr>
                <w:rFonts w:hint="eastAsia" w:ascii="宋体" w:hAnsi="宋体"/>
                <w:sz w:val="24"/>
              </w:rPr>
            </w:pPr>
          </w:p>
          <w:p>
            <w:pPr>
              <w:snapToGrid w:val="0"/>
              <w:spacing w:line="400" w:lineRule="exact"/>
              <w:jc w:val="center"/>
              <w:rPr>
                <w:rFonts w:hint="eastAsia" w:ascii="宋体" w:hAnsi="宋体"/>
                <w:sz w:val="24"/>
              </w:rPr>
            </w:pPr>
            <w:r>
              <w:rPr>
                <w:rFonts w:hint="eastAsia" w:ascii="宋体" w:hAnsi="宋体"/>
                <w:sz w:val="24"/>
              </w:rPr>
              <w:t>学校总数</w:t>
            </w:r>
          </w:p>
          <w:p>
            <w:pPr>
              <w:snapToGrid w:val="0"/>
              <w:spacing w:line="400" w:lineRule="exact"/>
              <w:jc w:val="center"/>
              <w:rPr>
                <w:rFonts w:hint="eastAsia" w:ascii="宋体" w:hAnsi="宋体"/>
                <w:sz w:val="24"/>
              </w:rPr>
            </w:pPr>
          </w:p>
        </w:tc>
        <w:tc>
          <w:tcPr>
            <w:tcW w:w="742" w:type="dxa"/>
            <w:vAlign w:val="center"/>
          </w:tcPr>
          <w:p>
            <w:pPr>
              <w:snapToGrid w:val="0"/>
              <w:spacing w:line="400" w:lineRule="exact"/>
              <w:jc w:val="center"/>
              <w:rPr>
                <w:rFonts w:ascii="宋体" w:hAnsi="宋体"/>
                <w:sz w:val="24"/>
              </w:rPr>
            </w:pPr>
            <w:r>
              <w:rPr>
                <w:rFonts w:hint="eastAsia" w:ascii="宋体" w:hAnsi="宋体"/>
                <w:sz w:val="24"/>
              </w:rPr>
              <w:t>优秀</w:t>
            </w:r>
          </w:p>
          <w:p>
            <w:pPr>
              <w:snapToGrid w:val="0"/>
              <w:spacing w:line="400" w:lineRule="exact"/>
              <w:jc w:val="center"/>
              <w:rPr>
                <w:rFonts w:hint="eastAsia" w:ascii="宋体" w:hAnsi="宋体"/>
                <w:sz w:val="24"/>
              </w:rPr>
            </w:pPr>
            <w:r>
              <w:rPr>
                <w:rFonts w:hint="eastAsia" w:ascii="宋体" w:hAnsi="宋体"/>
                <w:sz w:val="24"/>
              </w:rPr>
              <w:t>等级</w:t>
            </w:r>
          </w:p>
          <w:p>
            <w:pPr>
              <w:snapToGrid w:val="0"/>
              <w:spacing w:line="400" w:lineRule="exact"/>
              <w:jc w:val="center"/>
              <w:rPr>
                <w:rFonts w:hint="eastAsia" w:ascii="宋体" w:hAnsi="宋体"/>
                <w:sz w:val="24"/>
              </w:rPr>
            </w:pPr>
            <w:r>
              <w:rPr>
                <w:rFonts w:hint="eastAsia" w:ascii="宋体" w:hAnsi="宋体"/>
                <w:sz w:val="24"/>
              </w:rPr>
              <w:t>学校</w:t>
            </w:r>
          </w:p>
        </w:tc>
        <w:tc>
          <w:tcPr>
            <w:tcW w:w="616" w:type="dxa"/>
            <w:vAlign w:val="center"/>
          </w:tcPr>
          <w:p>
            <w:pPr>
              <w:snapToGrid w:val="0"/>
              <w:spacing w:line="400" w:lineRule="exact"/>
              <w:jc w:val="center"/>
              <w:rPr>
                <w:rFonts w:hint="eastAsia" w:ascii="宋体" w:hAnsi="宋体"/>
                <w:sz w:val="24"/>
              </w:rPr>
            </w:pPr>
            <w:r>
              <w:rPr>
                <w:rFonts w:hint="eastAsia" w:ascii="宋体" w:hAnsi="宋体"/>
                <w:sz w:val="24"/>
              </w:rPr>
              <w:t>%</w:t>
            </w:r>
          </w:p>
        </w:tc>
        <w:tc>
          <w:tcPr>
            <w:tcW w:w="742" w:type="dxa"/>
            <w:vAlign w:val="center"/>
          </w:tcPr>
          <w:p>
            <w:pPr>
              <w:snapToGrid w:val="0"/>
              <w:spacing w:line="400" w:lineRule="exact"/>
              <w:jc w:val="center"/>
              <w:rPr>
                <w:rFonts w:hint="eastAsia" w:ascii="宋体" w:hAnsi="宋体"/>
                <w:sz w:val="24"/>
              </w:rPr>
            </w:pPr>
            <w:r>
              <w:rPr>
                <w:rFonts w:hint="eastAsia" w:ascii="宋体" w:hAnsi="宋体"/>
                <w:sz w:val="24"/>
              </w:rPr>
              <w:t>良好</w:t>
            </w:r>
          </w:p>
          <w:p>
            <w:pPr>
              <w:snapToGrid w:val="0"/>
              <w:spacing w:line="400" w:lineRule="exact"/>
              <w:jc w:val="center"/>
              <w:rPr>
                <w:rFonts w:hint="eastAsia" w:ascii="宋体" w:hAnsi="宋体"/>
                <w:sz w:val="24"/>
              </w:rPr>
            </w:pPr>
            <w:r>
              <w:rPr>
                <w:rFonts w:hint="eastAsia" w:ascii="宋体" w:hAnsi="宋体"/>
                <w:sz w:val="24"/>
              </w:rPr>
              <w:t>等级</w:t>
            </w:r>
          </w:p>
          <w:p>
            <w:pPr>
              <w:snapToGrid w:val="0"/>
              <w:spacing w:line="400" w:lineRule="exact"/>
              <w:jc w:val="center"/>
              <w:rPr>
                <w:rFonts w:hint="eastAsia" w:ascii="宋体" w:hAnsi="宋体"/>
                <w:sz w:val="24"/>
              </w:rPr>
            </w:pPr>
            <w:r>
              <w:rPr>
                <w:rFonts w:hint="eastAsia" w:ascii="宋体" w:hAnsi="宋体"/>
                <w:sz w:val="24"/>
              </w:rPr>
              <w:t>学校</w:t>
            </w:r>
          </w:p>
        </w:tc>
        <w:tc>
          <w:tcPr>
            <w:tcW w:w="602" w:type="dxa"/>
            <w:vAlign w:val="center"/>
          </w:tcPr>
          <w:p>
            <w:pPr>
              <w:snapToGrid w:val="0"/>
              <w:spacing w:line="400" w:lineRule="exact"/>
              <w:jc w:val="center"/>
              <w:rPr>
                <w:rFonts w:hint="eastAsia" w:ascii="宋体" w:hAnsi="宋体"/>
                <w:sz w:val="24"/>
              </w:rPr>
            </w:pPr>
            <w:r>
              <w:rPr>
                <w:rFonts w:hint="eastAsia" w:ascii="宋体" w:hAnsi="宋体"/>
                <w:sz w:val="24"/>
              </w:rPr>
              <w:t>%</w:t>
            </w:r>
          </w:p>
        </w:tc>
        <w:tc>
          <w:tcPr>
            <w:tcW w:w="770" w:type="dxa"/>
            <w:vAlign w:val="center"/>
          </w:tcPr>
          <w:p>
            <w:pPr>
              <w:snapToGrid w:val="0"/>
              <w:spacing w:line="400" w:lineRule="exact"/>
              <w:jc w:val="center"/>
              <w:rPr>
                <w:rFonts w:hint="eastAsia" w:ascii="宋体" w:hAnsi="宋体"/>
                <w:sz w:val="24"/>
              </w:rPr>
            </w:pPr>
            <w:r>
              <w:rPr>
                <w:rFonts w:hint="eastAsia" w:ascii="宋体" w:hAnsi="宋体"/>
                <w:sz w:val="24"/>
              </w:rPr>
              <w:t>合格等级</w:t>
            </w:r>
          </w:p>
          <w:p>
            <w:pPr>
              <w:snapToGrid w:val="0"/>
              <w:spacing w:line="400" w:lineRule="exact"/>
              <w:jc w:val="center"/>
              <w:rPr>
                <w:rFonts w:hint="eastAsia" w:ascii="宋体" w:hAnsi="宋体"/>
                <w:sz w:val="24"/>
              </w:rPr>
            </w:pPr>
            <w:r>
              <w:rPr>
                <w:rFonts w:hint="eastAsia" w:ascii="宋体" w:hAnsi="宋体"/>
                <w:sz w:val="24"/>
              </w:rPr>
              <w:t>学校</w:t>
            </w:r>
          </w:p>
        </w:tc>
        <w:tc>
          <w:tcPr>
            <w:tcW w:w="615" w:type="dxa"/>
            <w:vAlign w:val="center"/>
          </w:tcPr>
          <w:p>
            <w:pPr>
              <w:snapToGrid w:val="0"/>
              <w:spacing w:line="400" w:lineRule="exact"/>
              <w:jc w:val="center"/>
              <w:rPr>
                <w:rFonts w:hint="eastAsia" w:ascii="宋体" w:hAnsi="宋体"/>
                <w:sz w:val="24"/>
              </w:rPr>
            </w:pPr>
            <w:r>
              <w:rPr>
                <w:rFonts w:hint="eastAsia" w:ascii="宋体" w:hAnsi="宋体"/>
                <w:sz w:val="24"/>
              </w:rPr>
              <w:t>%</w:t>
            </w:r>
          </w:p>
        </w:tc>
        <w:tc>
          <w:tcPr>
            <w:tcW w:w="714" w:type="dxa"/>
            <w:vAlign w:val="center"/>
          </w:tcPr>
          <w:p>
            <w:pPr>
              <w:snapToGrid w:val="0"/>
              <w:spacing w:line="400" w:lineRule="exact"/>
              <w:jc w:val="center"/>
              <w:rPr>
                <w:rFonts w:hint="eastAsia" w:ascii="宋体" w:hAnsi="宋体"/>
                <w:sz w:val="24"/>
              </w:rPr>
            </w:pPr>
            <w:r>
              <w:rPr>
                <w:rFonts w:hint="eastAsia" w:ascii="宋体" w:hAnsi="宋体"/>
                <w:sz w:val="24"/>
              </w:rPr>
              <w:t>不合格学校</w:t>
            </w:r>
          </w:p>
        </w:tc>
        <w:tc>
          <w:tcPr>
            <w:tcW w:w="635" w:type="dxa"/>
            <w:vAlign w:val="center"/>
          </w:tcPr>
          <w:p>
            <w:pPr>
              <w:snapToGrid w:val="0"/>
              <w:spacing w:line="400" w:lineRule="exact"/>
              <w:jc w:val="center"/>
              <w:rPr>
                <w:rFonts w:hint="eastAsia" w:ascii="宋体" w:hAnsi="宋体"/>
                <w:sz w:val="24"/>
              </w:rPr>
            </w:pPr>
            <w:r>
              <w:rPr>
                <w:rFonts w:hint="eastAsia" w:ascii="宋体" w:hAnsi="宋体"/>
                <w:sz w:val="24"/>
              </w:rPr>
              <w:t>%</w:t>
            </w:r>
          </w:p>
        </w:tc>
        <w:tc>
          <w:tcPr>
            <w:tcW w:w="737" w:type="dxa"/>
            <w:vAlign w:val="center"/>
          </w:tcPr>
          <w:p>
            <w:pPr>
              <w:snapToGrid w:val="0"/>
              <w:spacing w:line="400" w:lineRule="exact"/>
              <w:jc w:val="center"/>
              <w:rPr>
                <w:rFonts w:hint="eastAsia" w:ascii="宋体" w:hAnsi="宋体"/>
                <w:sz w:val="24"/>
              </w:rPr>
            </w:pPr>
            <w:r>
              <w:rPr>
                <w:rFonts w:hint="eastAsia" w:ascii="宋体" w:hAnsi="宋体"/>
                <w:sz w:val="24"/>
              </w:rPr>
              <w:t>加分</w:t>
            </w:r>
          </w:p>
          <w:p>
            <w:pPr>
              <w:snapToGrid w:val="0"/>
              <w:spacing w:line="400" w:lineRule="exact"/>
              <w:jc w:val="center"/>
              <w:rPr>
                <w:rFonts w:hint="eastAsia" w:ascii="宋体" w:hAnsi="宋体"/>
                <w:sz w:val="24"/>
              </w:rPr>
            </w:pPr>
            <w:r>
              <w:rPr>
                <w:rFonts w:hint="eastAsia" w:ascii="宋体" w:hAnsi="宋体"/>
                <w:sz w:val="24"/>
              </w:rPr>
              <w:t>学校</w:t>
            </w:r>
          </w:p>
        </w:tc>
        <w:tc>
          <w:tcPr>
            <w:tcW w:w="630" w:type="dxa"/>
            <w:vAlign w:val="center"/>
          </w:tcPr>
          <w:p>
            <w:pPr>
              <w:snapToGrid w:val="0"/>
              <w:spacing w:line="400" w:lineRule="exact"/>
              <w:jc w:val="center"/>
              <w:rPr>
                <w:rFonts w:hint="eastAsia" w:ascii="宋体" w:hAnsi="宋体"/>
                <w:sz w:val="24"/>
              </w:rPr>
            </w:pP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64" w:type="dxa"/>
            <w:vAlign w:val="center"/>
          </w:tcPr>
          <w:p>
            <w:pPr>
              <w:snapToGrid w:val="0"/>
              <w:spacing w:line="400" w:lineRule="exact"/>
              <w:jc w:val="center"/>
              <w:rPr>
                <w:rFonts w:hint="eastAsia" w:ascii="宋体" w:hAnsi="宋体"/>
                <w:sz w:val="24"/>
              </w:rPr>
            </w:pPr>
            <w:r>
              <w:rPr>
                <w:rFonts w:hint="eastAsia" w:ascii="宋体" w:hAnsi="宋体"/>
                <w:sz w:val="24"/>
              </w:rPr>
              <w:t>普通</w:t>
            </w:r>
          </w:p>
          <w:p>
            <w:pPr>
              <w:snapToGrid w:val="0"/>
              <w:spacing w:line="400" w:lineRule="exact"/>
              <w:jc w:val="center"/>
              <w:rPr>
                <w:rFonts w:hint="eastAsia" w:ascii="宋体" w:hAnsi="宋体"/>
                <w:sz w:val="24"/>
              </w:rPr>
            </w:pPr>
            <w:r>
              <w:rPr>
                <w:rFonts w:hint="eastAsia" w:ascii="宋体" w:hAnsi="宋体"/>
                <w:sz w:val="24"/>
              </w:rPr>
              <w:t>高中</w:t>
            </w:r>
          </w:p>
        </w:tc>
        <w:tc>
          <w:tcPr>
            <w:tcW w:w="774" w:type="dxa"/>
            <w:vAlign w:val="top"/>
          </w:tcPr>
          <w:p>
            <w:pPr>
              <w:snapToGrid w:val="0"/>
              <w:spacing w:line="400" w:lineRule="exact"/>
              <w:jc w:val="center"/>
              <w:rPr>
                <w:rFonts w:hint="eastAsia" w:ascii="华文中宋" w:hAnsi="华文中宋" w:eastAsia="华文中宋"/>
                <w:sz w:val="24"/>
              </w:rPr>
            </w:pPr>
          </w:p>
        </w:tc>
        <w:tc>
          <w:tcPr>
            <w:tcW w:w="742" w:type="dxa"/>
            <w:vAlign w:val="top"/>
          </w:tcPr>
          <w:p>
            <w:pPr>
              <w:snapToGrid w:val="0"/>
              <w:spacing w:line="400" w:lineRule="exact"/>
              <w:jc w:val="center"/>
              <w:rPr>
                <w:rFonts w:hint="eastAsia" w:ascii="华文中宋" w:hAnsi="华文中宋" w:eastAsia="华文中宋"/>
                <w:sz w:val="24"/>
              </w:rPr>
            </w:pPr>
          </w:p>
        </w:tc>
        <w:tc>
          <w:tcPr>
            <w:tcW w:w="616" w:type="dxa"/>
            <w:vAlign w:val="top"/>
          </w:tcPr>
          <w:p>
            <w:pPr>
              <w:snapToGrid w:val="0"/>
              <w:spacing w:line="400" w:lineRule="exact"/>
              <w:jc w:val="center"/>
              <w:rPr>
                <w:rFonts w:hint="eastAsia" w:ascii="华文中宋" w:hAnsi="华文中宋" w:eastAsia="华文中宋"/>
                <w:sz w:val="24"/>
              </w:rPr>
            </w:pPr>
          </w:p>
        </w:tc>
        <w:tc>
          <w:tcPr>
            <w:tcW w:w="742" w:type="dxa"/>
            <w:vAlign w:val="top"/>
          </w:tcPr>
          <w:p>
            <w:pPr>
              <w:snapToGrid w:val="0"/>
              <w:spacing w:line="400" w:lineRule="exact"/>
              <w:jc w:val="center"/>
              <w:rPr>
                <w:rFonts w:hint="eastAsia" w:ascii="华文中宋" w:hAnsi="华文中宋" w:eastAsia="华文中宋"/>
                <w:sz w:val="24"/>
              </w:rPr>
            </w:pPr>
          </w:p>
        </w:tc>
        <w:tc>
          <w:tcPr>
            <w:tcW w:w="602" w:type="dxa"/>
            <w:vAlign w:val="top"/>
          </w:tcPr>
          <w:p>
            <w:pPr>
              <w:snapToGrid w:val="0"/>
              <w:spacing w:line="400" w:lineRule="exact"/>
              <w:jc w:val="center"/>
              <w:rPr>
                <w:rFonts w:hint="eastAsia" w:ascii="华文中宋" w:hAnsi="华文中宋" w:eastAsia="华文中宋"/>
                <w:sz w:val="24"/>
              </w:rPr>
            </w:pPr>
          </w:p>
        </w:tc>
        <w:tc>
          <w:tcPr>
            <w:tcW w:w="770" w:type="dxa"/>
            <w:vAlign w:val="top"/>
          </w:tcPr>
          <w:p>
            <w:pPr>
              <w:snapToGrid w:val="0"/>
              <w:spacing w:line="400" w:lineRule="exact"/>
              <w:jc w:val="center"/>
              <w:rPr>
                <w:rFonts w:hint="eastAsia" w:ascii="华文中宋" w:hAnsi="华文中宋" w:eastAsia="华文中宋"/>
                <w:sz w:val="24"/>
              </w:rPr>
            </w:pPr>
          </w:p>
        </w:tc>
        <w:tc>
          <w:tcPr>
            <w:tcW w:w="615" w:type="dxa"/>
            <w:vAlign w:val="top"/>
          </w:tcPr>
          <w:p>
            <w:pPr>
              <w:snapToGrid w:val="0"/>
              <w:spacing w:line="400" w:lineRule="exact"/>
              <w:jc w:val="center"/>
              <w:rPr>
                <w:rFonts w:hint="eastAsia" w:ascii="华文中宋" w:hAnsi="华文中宋" w:eastAsia="华文中宋"/>
                <w:sz w:val="24"/>
              </w:rPr>
            </w:pPr>
          </w:p>
        </w:tc>
        <w:tc>
          <w:tcPr>
            <w:tcW w:w="714" w:type="dxa"/>
            <w:vAlign w:val="top"/>
          </w:tcPr>
          <w:p>
            <w:pPr>
              <w:snapToGrid w:val="0"/>
              <w:spacing w:line="400" w:lineRule="exact"/>
              <w:jc w:val="center"/>
              <w:rPr>
                <w:rFonts w:hint="eastAsia" w:ascii="华文中宋" w:hAnsi="华文中宋" w:eastAsia="华文中宋"/>
                <w:sz w:val="24"/>
              </w:rPr>
            </w:pPr>
          </w:p>
        </w:tc>
        <w:tc>
          <w:tcPr>
            <w:tcW w:w="635" w:type="dxa"/>
            <w:vAlign w:val="top"/>
          </w:tcPr>
          <w:p>
            <w:pPr>
              <w:snapToGrid w:val="0"/>
              <w:spacing w:line="400" w:lineRule="exact"/>
              <w:jc w:val="center"/>
              <w:rPr>
                <w:rFonts w:hint="eastAsia" w:ascii="华文中宋" w:hAnsi="华文中宋" w:eastAsia="华文中宋"/>
                <w:sz w:val="24"/>
              </w:rPr>
            </w:pPr>
          </w:p>
        </w:tc>
        <w:tc>
          <w:tcPr>
            <w:tcW w:w="737" w:type="dxa"/>
            <w:vAlign w:val="top"/>
          </w:tcPr>
          <w:p>
            <w:pPr>
              <w:snapToGrid w:val="0"/>
              <w:spacing w:line="400" w:lineRule="exact"/>
              <w:jc w:val="center"/>
              <w:rPr>
                <w:rFonts w:hint="eastAsia" w:ascii="华文中宋" w:hAnsi="华文中宋" w:eastAsia="华文中宋"/>
                <w:sz w:val="24"/>
              </w:rPr>
            </w:pPr>
          </w:p>
        </w:tc>
        <w:tc>
          <w:tcPr>
            <w:tcW w:w="630" w:type="dxa"/>
            <w:vAlign w:val="top"/>
          </w:tcPr>
          <w:p>
            <w:pPr>
              <w:snapToGrid w:val="0"/>
              <w:spacing w:line="400" w:lineRule="exact"/>
              <w:jc w:val="center"/>
              <w:rPr>
                <w:rFonts w:hint="eastAsia" w:ascii="华文中宋" w:hAnsi="华文中宋" w:eastAsia="华文中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4" w:type="dxa"/>
            <w:vAlign w:val="center"/>
          </w:tcPr>
          <w:p>
            <w:pPr>
              <w:snapToGrid w:val="0"/>
              <w:spacing w:line="400" w:lineRule="exact"/>
              <w:jc w:val="center"/>
              <w:rPr>
                <w:rFonts w:hint="eastAsia" w:ascii="宋体" w:hAnsi="宋体"/>
                <w:sz w:val="24"/>
              </w:rPr>
            </w:pPr>
            <w:r>
              <w:rPr>
                <w:rFonts w:hint="eastAsia" w:ascii="宋体" w:hAnsi="宋体"/>
                <w:sz w:val="24"/>
              </w:rPr>
              <w:t>中职</w:t>
            </w:r>
          </w:p>
          <w:p>
            <w:pPr>
              <w:snapToGrid w:val="0"/>
              <w:spacing w:line="400" w:lineRule="exact"/>
              <w:jc w:val="center"/>
              <w:rPr>
                <w:rFonts w:hint="eastAsia" w:ascii="宋体" w:hAnsi="宋体"/>
                <w:sz w:val="24"/>
              </w:rPr>
            </w:pPr>
            <w:r>
              <w:rPr>
                <w:rFonts w:hint="eastAsia" w:ascii="宋体" w:hAnsi="宋体"/>
                <w:sz w:val="24"/>
              </w:rPr>
              <w:t>学校</w:t>
            </w:r>
          </w:p>
        </w:tc>
        <w:tc>
          <w:tcPr>
            <w:tcW w:w="774" w:type="dxa"/>
            <w:vAlign w:val="top"/>
          </w:tcPr>
          <w:p>
            <w:pPr>
              <w:snapToGrid w:val="0"/>
              <w:spacing w:line="400" w:lineRule="exact"/>
              <w:jc w:val="center"/>
              <w:rPr>
                <w:rFonts w:hint="eastAsia" w:ascii="华文中宋" w:hAnsi="华文中宋" w:eastAsia="华文中宋"/>
                <w:sz w:val="24"/>
              </w:rPr>
            </w:pPr>
          </w:p>
        </w:tc>
        <w:tc>
          <w:tcPr>
            <w:tcW w:w="742" w:type="dxa"/>
            <w:vAlign w:val="top"/>
          </w:tcPr>
          <w:p>
            <w:pPr>
              <w:snapToGrid w:val="0"/>
              <w:spacing w:line="400" w:lineRule="exact"/>
              <w:jc w:val="center"/>
              <w:rPr>
                <w:rFonts w:hint="eastAsia" w:ascii="华文中宋" w:hAnsi="华文中宋" w:eastAsia="华文中宋"/>
                <w:sz w:val="24"/>
              </w:rPr>
            </w:pPr>
          </w:p>
        </w:tc>
        <w:tc>
          <w:tcPr>
            <w:tcW w:w="616" w:type="dxa"/>
            <w:vAlign w:val="top"/>
          </w:tcPr>
          <w:p>
            <w:pPr>
              <w:snapToGrid w:val="0"/>
              <w:spacing w:line="400" w:lineRule="exact"/>
              <w:jc w:val="center"/>
              <w:rPr>
                <w:rFonts w:hint="eastAsia" w:ascii="华文中宋" w:hAnsi="华文中宋" w:eastAsia="华文中宋"/>
                <w:sz w:val="24"/>
              </w:rPr>
            </w:pPr>
          </w:p>
        </w:tc>
        <w:tc>
          <w:tcPr>
            <w:tcW w:w="742" w:type="dxa"/>
            <w:vAlign w:val="top"/>
          </w:tcPr>
          <w:p>
            <w:pPr>
              <w:snapToGrid w:val="0"/>
              <w:spacing w:line="400" w:lineRule="exact"/>
              <w:jc w:val="center"/>
              <w:rPr>
                <w:rFonts w:hint="eastAsia" w:ascii="华文中宋" w:hAnsi="华文中宋" w:eastAsia="华文中宋"/>
                <w:sz w:val="24"/>
              </w:rPr>
            </w:pPr>
          </w:p>
        </w:tc>
        <w:tc>
          <w:tcPr>
            <w:tcW w:w="602" w:type="dxa"/>
            <w:vAlign w:val="top"/>
          </w:tcPr>
          <w:p>
            <w:pPr>
              <w:snapToGrid w:val="0"/>
              <w:spacing w:line="400" w:lineRule="exact"/>
              <w:jc w:val="center"/>
              <w:rPr>
                <w:rFonts w:hint="eastAsia" w:ascii="华文中宋" w:hAnsi="华文中宋" w:eastAsia="华文中宋"/>
                <w:sz w:val="24"/>
              </w:rPr>
            </w:pPr>
          </w:p>
        </w:tc>
        <w:tc>
          <w:tcPr>
            <w:tcW w:w="770" w:type="dxa"/>
            <w:vAlign w:val="top"/>
          </w:tcPr>
          <w:p>
            <w:pPr>
              <w:snapToGrid w:val="0"/>
              <w:spacing w:line="400" w:lineRule="exact"/>
              <w:jc w:val="center"/>
              <w:rPr>
                <w:rFonts w:hint="eastAsia" w:ascii="华文中宋" w:hAnsi="华文中宋" w:eastAsia="华文中宋"/>
                <w:sz w:val="24"/>
              </w:rPr>
            </w:pPr>
          </w:p>
        </w:tc>
        <w:tc>
          <w:tcPr>
            <w:tcW w:w="615" w:type="dxa"/>
            <w:vAlign w:val="top"/>
          </w:tcPr>
          <w:p>
            <w:pPr>
              <w:snapToGrid w:val="0"/>
              <w:spacing w:line="400" w:lineRule="exact"/>
              <w:jc w:val="center"/>
              <w:rPr>
                <w:rFonts w:hint="eastAsia" w:ascii="华文中宋" w:hAnsi="华文中宋" w:eastAsia="华文中宋"/>
                <w:sz w:val="24"/>
              </w:rPr>
            </w:pPr>
          </w:p>
        </w:tc>
        <w:tc>
          <w:tcPr>
            <w:tcW w:w="714" w:type="dxa"/>
            <w:vAlign w:val="top"/>
          </w:tcPr>
          <w:p>
            <w:pPr>
              <w:snapToGrid w:val="0"/>
              <w:spacing w:line="400" w:lineRule="exact"/>
              <w:jc w:val="center"/>
              <w:rPr>
                <w:rFonts w:hint="eastAsia" w:ascii="华文中宋" w:hAnsi="华文中宋" w:eastAsia="华文中宋"/>
                <w:sz w:val="24"/>
              </w:rPr>
            </w:pPr>
          </w:p>
        </w:tc>
        <w:tc>
          <w:tcPr>
            <w:tcW w:w="635" w:type="dxa"/>
            <w:vAlign w:val="top"/>
          </w:tcPr>
          <w:p>
            <w:pPr>
              <w:snapToGrid w:val="0"/>
              <w:spacing w:line="400" w:lineRule="exact"/>
              <w:jc w:val="center"/>
              <w:rPr>
                <w:rFonts w:hint="eastAsia" w:ascii="华文中宋" w:hAnsi="华文中宋" w:eastAsia="华文中宋"/>
                <w:sz w:val="24"/>
              </w:rPr>
            </w:pPr>
          </w:p>
        </w:tc>
        <w:tc>
          <w:tcPr>
            <w:tcW w:w="737" w:type="dxa"/>
            <w:vAlign w:val="top"/>
          </w:tcPr>
          <w:p>
            <w:pPr>
              <w:snapToGrid w:val="0"/>
              <w:spacing w:line="400" w:lineRule="exact"/>
              <w:jc w:val="center"/>
              <w:rPr>
                <w:rFonts w:hint="eastAsia" w:ascii="华文中宋" w:hAnsi="华文中宋" w:eastAsia="华文中宋"/>
                <w:sz w:val="24"/>
              </w:rPr>
            </w:pPr>
          </w:p>
        </w:tc>
        <w:tc>
          <w:tcPr>
            <w:tcW w:w="630" w:type="dxa"/>
            <w:vAlign w:val="top"/>
          </w:tcPr>
          <w:p>
            <w:pPr>
              <w:snapToGrid w:val="0"/>
              <w:spacing w:line="400" w:lineRule="exact"/>
              <w:jc w:val="center"/>
              <w:rPr>
                <w:rFonts w:hint="eastAsia" w:ascii="华文中宋" w:hAnsi="华文中宋" w:eastAsia="华文中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4" w:type="dxa"/>
            <w:vAlign w:val="center"/>
          </w:tcPr>
          <w:p>
            <w:pPr>
              <w:snapToGrid w:val="0"/>
              <w:spacing w:line="400" w:lineRule="exact"/>
              <w:jc w:val="center"/>
              <w:rPr>
                <w:rFonts w:hint="eastAsia" w:ascii="宋体" w:hAnsi="宋体"/>
                <w:sz w:val="24"/>
              </w:rPr>
            </w:pPr>
            <w:r>
              <w:rPr>
                <w:rFonts w:hint="eastAsia" w:ascii="宋体" w:hAnsi="宋体"/>
                <w:sz w:val="24"/>
              </w:rPr>
              <w:t>普通</w:t>
            </w:r>
          </w:p>
          <w:p>
            <w:pPr>
              <w:snapToGrid w:val="0"/>
              <w:spacing w:line="400" w:lineRule="exact"/>
              <w:jc w:val="center"/>
              <w:rPr>
                <w:rFonts w:hint="eastAsia" w:ascii="宋体" w:hAnsi="宋体"/>
                <w:sz w:val="24"/>
              </w:rPr>
            </w:pPr>
            <w:r>
              <w:rPr>
                <w:rFonts w:hint="eastAsia" w:ascii="宋体" w:hAnsi="宋体"/>
                <w:sz w:val="24"/>
              </w:rPr>
              <w:t>初中</w:t>
            </w:r>
          </w:p>
        </w:tc>
        <w:tc>
          <w:tcPr>
            <w:tcW w:w="774" w:type="dxa"/>
            <w:vAlign w:val="top"/>
          </w:tcPr>
          <w:p>
            <w:pPr>
              <w:snapToGrid w:val="0"/>
              <w:spacing w:line="400" w:lineRule="exact"/>
              <w:jc w:val="center"/>
              <w:rPr>
                <w:rFonts w:hint="eastAsia" w:ascii="华文中宋" w:hAnsi="华文中宋" w:eastAsia="华文中宋"/>
                <w:sz w:val="24"/>
              </w:rPr>
            </w:pPr>
          </w:p>
        </w:tc>
        <w:tc>
          <w:tcPr>
            <w:tcW w:w="742" w:type="dxa"/>
            <w:vAlign w:val="top"/>
          </w:tcPr>
          <w:p>
            <w:pPr>
              <w:snapToGrid w:val="0"/>
              <w:spacing w:line="400" w:lineRule="exact"/>
              <w:jc w:val="center"/>
              <w:rPr>
                <w:rFonts w:hint="eastAsia" w:ascii="华文中宋" w:hAnsi="华文中宋" w:eastAsia="华文中宋"/>
                <w:sz w:val="24"/>
              </w:rPr>
            </w:pPr>
          </w:p>
        </w:tc>
        <w:tc>
          <w:tcPr>
            <w:tcW w:w="616" w:type="dxa"/>
            <w:vAlign w:val="top"/>
          </w:tcPr>
          <w:p>
            <w:pPr>
              <w:snapToGrid w:val="0"/>
              <w:spacing w:line="400" w:lineRule="exact"/>
              <w:jc w:val="center"/>
              <w:rPr>
                <w:rFonts w:hint="eastAsia" w:ascii="华文中宋" w:hAnsi="华文中宋" w:eastAsia="华文中宋"/>
                <w:sz w:val="24"/>
              </w:rPr>
            </w:pPr>
          </w:p>
        </w:tc>
        <w:tc>
          <w:tcPr>
            <w:tcW w:w="742" w:type="dxa"/>
            <w:vAlign w:val="top"/>
          </w:tcPr>
          <w:p>
            <w:pPr>
              <w:snapToGrid w:val="0"/>
              <w:spacing w:line="400" w:lineRule="exact"/>
              <w:jc w:val="center"/>
              <w:rPr>
                <w:rFonts w:hint="eastAsia" w:ascii="华文中宋" w:hAnsi="华文中宋" w:eastAsia="华文中宋"/>
                <w:sz w:val="24"/>
              </w:rPr>
            </w:pPr>
          </w:p>
        </w:tc>
        <w:tc>
          <w:tcPr>
            <w:tcW w:w="602" w:type="dxa"/>
            <w:vAlign w:val="top"/>
          </w:tcPr>
          <w:p>
            <w:pPr>
              <w:snapToGrid w:val="0"/>
              <w:spacing w:line="400" w:lineRule="exact"/>
              <w:jc w:val="center"/>
              <w:rPr>
                <w:rFonts w:hint="eastAsia" w:ascii="华文中宋" w:hAnsi="华文中宋" w:eastAsia="华文中宋"/>
                <w:sz w:val="24"/>
              </w:rPr>
            </w:pPr>
          </w:p>
        </w:tc>
        <w:tc>
          <w:tcPr>
            <w:tcW w:w="770" w:type="dxa"/>
            <w:vAlign w:val="top"/>
          </w:tcPr>
          <w:p>
            <w:pPr>
              <w:snapToGrid w:val="0"/>
              <w:spacing w:line="400" w:lineRule="exact"/>
              <w:jc w:val="center"/>
              <w:rPr>
                <w:rFonts w:hint="eastAsia" w:ascii="华文中宋" w:hAnsi="华文中宋" w:eastAsia="华文中宋"/>
                <w:sz w:val="24"/>
              </w:rPr>
            </w:pPr>
          </w:p>
        </w:tc>
        <w:tc>
          <w:tcPr>
            <w:tcW w:w="615" w:type="dxa"/>
            <w:vAlign w:val="top"/>
          </w:tcPr>
          <w:p>
            <w:pPr>
              <w:snapToGrid w:val="0"/>
              <w:spacing w:line="400" w:lineRule="exact"/>
              <w:jc w:val="center"/>
              <w:rPr>
                <w:rFonts w:hint="eastAsia" w:ascii="华文中宋" w:hAnsi="华文中宋" w:eastAsia="华文中宋"/>
                <w:sz w:val="24"/>
              </w:rPr>
            </w:pPr>
          </w:p>
        </w:tc>
        <w:tc>
          <w:tcPr>
            <w:tcW w:w="714" w:type="dxa"/>
            <w:vAlign w:val="top"/>
          </w:tcPr>
          <w:p>
            <w:pPr>
              <w:snapToGrid w:val="0"/>
              <w:spacing w:line="400" w:lineRule="exact"/>
              <w:jc w:val="center"/>
              <w:rPr>
                <w:rFonts w:hint="eastAsia" w:ascii="华文中宋" w:hAnsi="华文中宋" w:eastAsia="华文中宋"/>
                <w:sz w:val="24"/>
              </w:rPr>
            </w:pPr>
          </w:p>
        </w:tc>
        <w:tc>
          <w:tcPr>
            <w:tcW w:w="635" w:type="dxa"/>
            <w:vAlign w:val="top"/>
          </w:tcPr>
          <w:p>
            <w:pPr>
              <w:snapToGrid w:val="0"/>
              <w:spacing w:line="400" w:lineRule="exact"/>
              <w:jc w:val="center"/>
              <w:rPr>
                <w:rFonts w:hint="eastAsia" w:ascii="华文中宋" w:hAnsi="华文中宋" w:eastAsia="华文中宋"/>
                <w:sz w:val="24"/>
              </w:rPr>
            </w:pPr>
          </w:p>
        </w:tc>
        <w:tc>
          <w:tcPr>
            <w:tcW w:w="737" w:type="dxa"/>
            <w:vAlign w:val="top"/>
          </w:tcPr>
          <w:p>
            <w:pPr>
              <w:snapToGrid w:val="0"/>
              <w:spacing w:line="400" w:lineRule="exact"/>
              <w:jc w:val="center"/>
              <w:rPr>
                <w:rFonts w:hint="eastAsia" w:ascii="华文中宋" w:hAnsi="华文中宋" w:eastAsia="华文中宋"/>
                <w:sz w:val="24"/>
              </w:rPr>
            </w:pPr>
          </w:p>
        </w:tc>
        <w:tc>
          <w:tcPr>
            <w:tcW w:w="630" w:type="dxa"/>
            <w:vAlign w:val="top"/>
          </w:tcPr>
          <w:p>
            <w:pPr>
              <w:snapToGrid w:val="0"/>
              <w:spacing w:line="400" w:lineRule="exact"/>
              <w:jc w:val="center"/>
              <w:rPr>
                <w:rFonts w:hint="eastAsia" w:ascii="华文中宋" w:hAnsi="华文中宋" w:eastAsia="华文中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4" w:type="dxa"/>
            <w:vAlign w:val="center"/>
          </w:tcPr>
          <w:p>
            <w:pPr>
              <w:snapToGrid w:val="0"/>
              <w:spacing w:line="400" w:lineRule="exact"/>
              <w:jc w:val="center"/>
              <w:rPr>
                <w:rFonts w:hint="eastAsia" w:ascii="宋体" w:hAnsi="宋体"/>
                <w:sz w:val="24"/>
              </w:rPr>
            </w:pPr>
            <w:r>
              <w:rPr>
                <w:rFonts w:hint="eastAsia" w:ascii="宋体" w:hAnsi="宋体"/>
                <w:sz w:val="24"/>
              </w:rPr>
              <w:t>普通</w:t>
            </w:r>
          </w:p>
          <w:p>
            <w:pPr>
              <w:snapToGrid w:val="0"/>
              <w:spacing w:line="400" w:lineRule="exact"/>
              <w:jc w:val="center"/>
              <w:rPr>
                <w:rFonts w:hint="eastAsia" w:ascii="宋体" w:hAnsi="宋体"/>
                <w:sz w:val="24"/>
              </w:rPr>
            </w:pPr>
            <w:r>
              <w:rPr>
                <w:rFonts w:hint="eastAsia" w:ascii="宋体" w:hAnsi="宋体"/>
                <w:sz w:val="24"/>
              </w:rPr>
              <w:t>小学</w:t>
            </w:r>
          </w:p>
        </w:tc>
        <w:tc>
          <w:tcPr>
            <w:tcW w:w="774" w:type="dxa"/>
            <w:vAlign w:val="top"/>
          </w:tcPr>
          <w:p>
            <w:pPr>
              <w:snapToGrid w:val="0"/>
              <w:spacing w:line="400" w:lineRule="exact"/>
              <w:jc w:val="center"/>
              <w:rPr>
                <w:rFonts w:hint="eastAsia" w:ascii="华文中宋" w:hAnsi="华文中宋" w:eastAsia="华文中宋"/>
                <w:sz w:val="24"/>
              </w:rPr>
            </w:pPr>
          </w:p>
        </w:tc>
        <w:tc>
          <w:tcPr>
            <w:tcW w:w="742" w:type="dxa"/>
            <w:vAlign w:val="top"/>
          </w:tcPr>
          <w:p>
            <w:pPr>
              <w:snapToGrid w:val="0"/>
              <w:spacing w:line="400" w:lineRule="exact"/>
              <w:jc w:val="center"/>
              <w:rPr>
                <w:rFonts w:hint="eastAsia" w:ascii="华文中宋" w:hAnsi="华文中宋" w:eastAsia="华文中宋"/>
                <w:sz w:val="24"/>
              </w:rPr>
            </w:pPr>
          </w:p>
        </w:tc>
        <w:tc>
          <w:tcPr>
            <w:tcW w:w="616" w:type="dxa"/>
            <w:vAlign w:val="top"/>
          </w:tcPr>
          <w:p>
            <w:pPr>
              <w:snapToGrid w:val="0"/>
              <w:spacing w:line="400" w:lineRule="exact"/>
              <w:jc w:val="center"/>
              <w:rPr>
                <w:rFonts w:hint="eastAsia" w:ascii="华文中宋" w:hAnsi="华文中宋" w:eastAsia="华文中宋"/>
                <w:sz w:val="24"/>
              </w:rPr>
            </w:pPr>
          </w:p>
        </w:tc>
        <w:tc>
          <w:tcPr>
            <w:tcW w:w="742" w:type="dxa"/>
            <w:vAlign w:val="top"/>
          </w:tcPr>
          <w:p>
            <w:pPr>
              <w:snapToGrid w:val="0"/>
              <w:spacing w:line="400" w:lineRule="exact"/>
              <w:jc w:val="center"/>
              <w:rPr>
                <w:rFonts w:hint="eastAsia" w:ascii="华文中宋" w:hAnsi="华文中宋" w:eastAsia="华文中宋"/>
                <w:sz w:val="24"/>
              </w:rPr>
            </w:pPr>
          </w:p>
        </w:tc>
        <w:tc>
          <w:tcPr>
            <w:tcW w:w="602" w:type="dxa"/>
            <w:vAlign w:val="top"/>
          </w:tcPr>
          <w:p>
            <w:pPr>
              <w:snapToGrid w:val="0"/>
              <w:spacing w:line="400" w:lineRule="exact"/>
              <w:jc w:val="center"/>
              <w:rPr>
                <w:rFonts w:hint="eastAsia" w:ascii="华文中宋" w:hAnsi="华文中宋" w:eastAsia="华文中宋"/>
                <w:sz w:val="24"/>
              </w:rPr>
            </w:pPr>
          </w:p>
        </w:tc>
        <w:tc>
          <w:tcPr>
            <w:tcW w:w="770" w:type="dxa"/>
            <w:vAlign w:val="top"/>
          </w:tcPr>
          <w:p>
            <w:pPr>
              <w:snapToGrid w:val="0"/>
              <w:spacing w:line="400" w:lineRule="exact"/>
              <w:jc w:val="center"/>
              <w:rPr>
                <w:rFonts w:hint="eastAsia" w:ascii="华文中宋" w:hAnsi="华文中宋" w:eastAsia="华文中宋"/>
                <w:sz w:val="24"/>
              </w:rPr>
            </w:pPr>
          </w:p>
        </w:tc>
        <w:tc>
          <w:tcPr>
            <w:tcW w:w="615" w:type="dxa"/>
            <w:vAlign w:val="top"/>
          </w:tcPr>
          <w:p>
            <w:pPr>
              <w:snapToGrid w:val="0"/>
              <w:spacing w:line="400" w:lineRule="exact"/>
              <w:jc w:val="center"/>
              <w:rPr>
                <w:rFonts w:hint="eastAsia" w:ascii="华文中宋" w:hAnsi="华文中宋" w:eastAsia="华文中宋"/>
                <w:sz w:val="24"/>
              </w:rPr>
            </w:pPr>
          </w:p>
        </w:tc>
        <w:tc>
          <w:tcPr>
            <w:tcW w:w="714" w:type="dxa"/>
            <w:vAlign w:val="top"/>
          </w:tcPr>
          <w:p>
            <w:pPr>
              <w:snapToGrid w:val="0"/>
              <w:spacing w:line="400" w:lineRule="exact"/>
              <w:jc w:val="center"/>
              <w:rPr>
                <w:rFonts w:hint="eastAsia" w:ascii="华文中宋" w:hAnsi="华文中宋" w:eastAsia="华文中宋"/>
                <w:sz w:val="24"/>
              </w:rPr>
            </w:pPr>
          </w:p>
        </w:tc>
        <w:tc>
          <w:tcPr>
            <w:tcW w:w="635" w:type="dxa"/>
            <w:vAlign w:val="top"/>
          </w:tcPr>
          <w:p>
            <w:pPr>
              <w:snapToGrid w:val="0"/>
              <w:spacing w:line="400" w:lineRule="exact"/>
              <w:jc w:val="center"/>
              <w:rPr>
                <w:rFonts w:hint="eastAsia" w:ascii="华文中宋" w:hAnsi="华文中宋" w:eastAsia="华文中宋"/>
                <w:sz w:val="24"/>
              </w:rPr>
            </w:pPr>
          </w:p>
        </w:tc>
        <w:tc>
          <w:tcPr>
            <w:tcW w:w="737" w:type="dxa"/>
            <w:vAlign w:val="top"/>
          </w:tcPr>
          <w:p>
            <w:pPr>
              <w:snapToGrid w:val="0"/>
              <w:spacing w:line="400" w:lineRule="exact"/>
              <w:jc w:val="center"/>
              <w:rPr>
                <w:rFonts w:hint="eastAsia" w:ascii="华文中宋" w:hAnsi="华文中宋" w:eastAsia="华文中宋"/>
                <w:sz w:val="24"/>
              </w:rPr>
            </w:pPr>
          </w:p>
        </w:tc>
        <w:tc>
          <w:tcPr>
            <w:tcW w:w="630" w:type="dxa"/>
            <w:vAlign w:val="top"/>
          </w:tcPr>
          <w:p>
            <w:pPr>
              <w:snapToGrid w:val="0"/>
              <w:spacing w:line="400" w:lineRule="exact"/>
              <w:jc w:val="center"/>
              <w:rPr>
                <w:rFonts w:hint="eastAsia" w:ascii="华文中宋" w:hAnsi="华文中宋" w:eastAsia="华文中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8" w:hRule="atLeast"/>
        </w:trPr>
        <w:tc>
          <w:tcPr>
            <w:tcW w:w="864" w:type="dxa"/>
            <w:vAlign w:val="center"/>
          </w:tcPr>
          <w:p>
            <w:pPr>
              <w:snapToGrid w:val="0"/>
              <w:spacing w:line="400" w:lineRule="exact"/>
              <w:jc w:val="center"/>
              <w:rPr>
                <w:rFonts w:hint="eastAsia" w:ascii="宋体" w:hAnsi="宋体"/>
                <w:b/>
                <w:sz w:val="24"/>
              </w:rPr>
            </w:pPr>
            <w:r>
              <w:rPr>
                <w:rFonts w:hint="eastAsia" w:ascii="宋体" w:hAnsi="宋体"/>
                <w:b/>
                <w:sz w:val="24"/>
              </w:rPr>
              <w:t>总计</w:t>
            </w:r>
          </w:p>
        </w:tc>
        <w:tc>
          <w:tcPr>
            <w:tcW w:w="774" w:type="dxa"/>
            <w:vAlign w:val="top"/>
          </w:tcPr>
          <w:p>
            <w:pPr>
              <w:snapToGrid w:val="0"/>
              <w:spacing w:line="400" w:lineRule="exact"/>
              <w:rPr>
                <w:rFonts w:hint="eastAsia" w:ascii="华文中宋" w:hAnsi="华文中宋" w:eastAsia="华文中宋"/>
                <w:sz w:val="24"/>
              </w:rPr>
            </w:pPr>
          </w:p>
        </w:tc>
        <w:tc>
          <w:tcPr>
            <w:tcW w:w="742" w:type="dxa"/>
            <w:vAlign w:val="top"/>
          </w:tcPr>
          <w:p>
            <w:pPr>
              <w:snapToGrid w:val="0"/>
              <w:spacing w:line="400" w:lineRule="exact"/>
              <w:jc w:val="center"/>
              <w:rPr>
                <w:rFonts w:hint="eastAsia" w:ascii="华文中宋" w:hAnsi="华文中宋" w:eastAsia="华文中宋"/>
                <w:sz w:val="24"/>
              </w:rPr>
            </w:pPr>
          </w:p>
        </w:tc>
        <w:tc>
          <w:tcPr>
            <w:tcW w:w="616" w:type="dxa"/>
            <w:vAlign w:val="top"/>
          </w:tcPr>
          <w:p>
            <w:pPr>
              <w:snapToGrid w:val="0"/>
              <w:spacing w:line="400" w:lineRule="exact"/>
              <w:jc w:val="center"/>
              <w:rPr>
                <w:rFonts w:hint="eastAsia" w:ascii="华文中宋" w:hAnsi="华文中宋" w:eastAsia="华文中宋"/>
                <w:sz w:val="24"/>
              </w:rPr>
            </w:pPr>
          </w:p>
        </w:tc>
        <w:tc>
          <w:tcPr>
            <w:tcW w:w="742" w:type="dxa"/>
            <w:vAlign w:val="top"/>
          </w:tcPr>
          <w:p>
            <w:pPr>
              <w:snapToGrid w:val="0"/>
              <w:spacing w:line="400" w:lineRule="exact"/>
              <w:jc w:val="center"/>
              <w:rPr>
                <w:rFonts w:hint="eastAsia" w:ascii="华文中宋" w:hAnsi="华文中宋" w:eastAsia="华文中宋"/>
                <w:sz w:val="24"/>
              </w:rPr>
            </w:pPr>
          </w:p>
        </w:tc>
        <w:tc>
          <w:tcPr>
            <w:tcW w:w="602" w:type="dxa"/>
            <w:vAlign w:val="top"/>
          </w:tcPr>
          <w:p>
            <w:pPr>
              <w:snapToGrid w:val="0"/>
              <w:spacing w:line="400" w:lineRule="exact"/>
              <w:jc w:val="center"/>
              <w:rPr>
                <w:rFonts w:hint="eastAsia" w:ascii="华文中宋" w:hAnsi="华文中宋" w:eastAsia="华文中宋"/>
                <w:sz w:val="24"/>
              </w:rPr>
            </w:pPr>
          </w:p>
        </w:tc>
        <w:tc>
          <w:tcPr>
            <w:tcW w:w="770" w:type="dxa"/>
            <w:vAlign w:val="top"/>
          </w:tcPr>
          <w:p>
            <w:pPr>
              <w:snapToGrid w:val="0"/>
              <w:spacing w:line="400" w:lineRule="exact"/>
              <w:jc w:val="center"/>
              <w:rPr>
                <w:rFonts w:hint="eastAsia" w:ascii="华文中宋" w:hAnsi="华文中宋" w:eastAsia="华文中宋"/>
                <w:sz w:val="24"/>
              </w:rPr>
            </w:pPr>
          </w:p>
        </w:tc>
        <w:tc>
          <w:tcPr>
            <w:tcW w:w="615" w:type="dxa"/>
            <w:vAlign w:val="top"/>
          </w:tcPr>
          <w:p>
            <w:pPr>
              <w:snapToGrid w:val="0"/>
              <w:spacing w:line="400" w:lineRule="exact"/>
              <w:jc w:val="center"/>
              <w:rPr>
                <w:rFonts w:hint="eastAsia" w:ascii="华文中宋" w:hAnsi="华文中宋" w:eastAsia="华文中宋"/>
                <w:sz w:val="24"/>
              </w:rPr>
            </w:pPr>
          </w:p>
        </w:tc>
        <w:tc>
          <w:tcPr>
            <w:tcW w:w="714" w:type="dxa"/>
            <w:vAlign w:val="top"/>
          </w:tcPr>
          <w:p>
            <w:pPr>
              <w:snapToGrid w:val="0"/>
              <w:spacing w:line="400" w:lineRule="exact"/>
              <w:jc w:val="center"/>
              <w:rPr>
                <w:rFonts w:hint="eastAsia" w:ascii="华文中宋" w:hAnsi="华文中宋" w:eastAsia="华文中宋"/>
                <w:sz w:val="24"/>
              </w:rPr>
            </w:pPr>
          </w:p>
        </w:tc>
        <w:tc>
          <w:tcPr>
            <w:tcW w:w="635" w:type="dxa"/>
            <w:vAlign w:val="top"/>
          </w:tcPr>
          <w:p>
            <w:pPr>
              <w:snapToGrid w:val="0"/>
              <w:spacing w:line="400" w:lineRule="exact"/>
              <w:jc w:val="center"/>
              <w:rPr>
                <w:rFonts w:hint="eastAsia" w:ascii="华文中宋" w:hAnsi="华文中宋" w:eastAsia="华文中宋"/>
                <w:sz w:val="24"/>
              </w:rPr>
            </w:pPr>
          </w:p>
        </w:tc>
        <w:tc>
          <w:tcPr>
            <w:tcW w:w="737" w:type="dxa"/>
            <w:vAlign w:val="top"/>
          </w:tcPr>
          <w:p>
            <w:pPr>
              <w:snapToGrid w:val="0"/>
              <w:spacing w:line="400" w:lineRule="exact"/>
              <w:jc w:val="center"/>
              <w:rPr>
                <w:rFonts w:hint="eastAsia" w:ascii="华文中宋" w:hAnsi="华文中宋" w:eastAsia="华文中宋"/>
                <w:sz w:val="24"/>
              </w:rPr>
            </w:pPr>
          </w:p>
        </w:tc>
        <w:tc>
          <w:tcPr>
            <w:tcW w:w="630" w:type="dxa"/>
            <w:vAlign w:val="top"/>
          </w:tcPr>
          <w:p>
            <w:pPr>
              <w:snapToGrid w:val="0"/>
              <w:spacing w:line="400" w:lineRule="exact"/>
              <w:jc w:val="center"/>
              <w:rPr>
                <w:rFonts w:hint="eastAsia" w:ascii="华文中宋" w:hAnsi="华文中宋" w:eastAsia="华文中宋"/>
                <w:sz w:val="24"/>
              </w:rPr>
            </w:pPr>
          </w:p>
          <w:p>
            <w:pPr>
              <w:snapToGrid w:val="0"/>
              <w:spacing w:line="400" w:lineRule="exact"/>
              <w:jc w:val="center"/>
              <w:rPr>
                <w:rFonts w:hint="eastAsia" w:ascii="华文中宋" w:hAnsi="华文中宋" w:eastAsia="华文中宋"/>
                <w:sz w:val="24"/>
              </w:rPr>
            </w:pPr>
          </w:p>
        </w:tc>
      </w:tr>
    </w:tbl>
    <w:p>
      <w:pPr>
        <w:spacing w:before="288" w:beforeLines="50" w:line="480" w:lineRule="exact"/>
        <w:ind w:left="6" w:firstLine="580" w:firstLineChars="200"/>
        <w:rPr>
          <w:rFonts w:hint="eastAsia" w:ascii="仿宋" w:hAnsi="仿宋" w:eastAsia="仿宋" w:cs="楷体"/>
          <w:bCs/>
          <w:sz w:val="29"/>
          <w:szCs w:val="29"/>
        </w:rPr>
      </w:pPr>
      <w:r>
        <w:rPr>
          <w:rFonts w:hint="eastAsia" w:ascii="仿宋" w:hAnsi="仿宋" w:eastAsia="仿宋" w:cs="楷体"/>
          <w:bCs/>
          <w:sz w:val="29"/>
          <w:szCs w:val="29"/>
        </w:rPr>
        <w:t>请各省（区、市）教育行政部门于12月31日前，将本表与评估工作报告一并报教育部；本表适用省（区、市）、地（市）、县（区）教育行政部门向上级教育行政部门填报。</w:t>
      </w:r>
    </w:p>
    <w:p>
      <w:pPr>
        <w:snapToGrid w:val="0"/>
        <w:spacing w:line="400" w:lineRule="exact"/>
        <w:jc w:val="center"/>
        <w:rPr>
          <w:rFonts w:hint="eastAsia" w:ascii="华文中宋" w:hAnsi="华文中宋" w:eastAsia="华文中宋"/>
          <w:sz w:val="24"/>
        </w:rPr>
      </w:pPr>
    </w:p>
    <w:p>
      <w:pPr>
        <w:ind w:firstLine="540"/>
        <w:rPr>
          <w:rFonts w:hint="eastAsia" w:ascii="仿宋" w:hAnsi="仿宋" w:eastAsia="仿宋" w:cs="仿宋"/>
          <w:sz w:val="28"/>
          <w:szCs w:val="28"/>
        </w:rPr>
      </w:pPr>
      <w:r>
        <w:rPr>
          <w:rFonts w:hint="eastAsia" w:ascii="仿宋" w:hAnsi="仿宋" w:eastAsia="仿宋" w:cs="仿宋"/>
          <w:sz w:val="28"/>
          <w:szCs w:val="28"/>
        </w:rPr>
        <w:t xml:space="preserve">教育行政部门分管领导签字：     主管部门负责人签字：  </w:t>
      </w:r>
    </w:p>
    <w:p>
      <w:pPr>
        <w:ind w:firstLine="140" w:firstLineChars="50"/>
        <w:rPr>
          <w:rFonts w:hint="eastAsia" w:ascii="仿宋" w:hAnsi="仿宋" w:cs="仿宋"/>
          <w:sz w:val="28"/>
          <w:szCs w:val="28"/>
        </w:rPr>
      </w:pPr>
    </w:p>
    <w:p>
      <w:pPr>
        <w:rPr>
          <w:rFonts w:hint="eastAsia"/>
          <w:b/>
        </w:rPr>
      </w:pPr>
      <w:r>
        <w:rPr>
          <w:rFonts w:hint="eastAsia" w:ascii="仿宋" w:hAnsi="仿宋" w:eastAsia="仿宋" w:cs="仿宋"/>
          <w:sz w:val="28"/>
          <w:szCs w:val="28"/>
        </w:rPr>
        <w:t>填报人：</w:t>
      </w:r>
      <w:bookmarkStart w:id="0" w:name="_GoBack"/>
      <w:bookmarkEnd w:id="0"/>
      <w:r>
        <w:rPr>
          <w:rFonts w:hint="eastAsia" w:ascii="仿宋" w:hAnsi="仿宋" w:cs="仿宋"/>
          <w:sz w:val="28"/>
          <w:szCs w:val="28"/>
        </w:rPr>
        <w:t xml:space="preserve">      电话：        </w:t>
      </w:r>
      <w:r>
        <w:rPr>
          <w:rFonts w:hint="eastAsia" w:ascii="仿宋" w:hAnsi="仿宋" w:eastAsia="仿宋" w:cs="仿宋"/>
          <w:sz w:val="28"/>
          <w:szCs w:val="28"/>
        </w:rPr>
        <w:t>填报日期：   年   月   日</w:t>
      </w:r>
    </w:p>
    <w:p>
      <w:pPr>
        <w:pStyle w:val="2"/>
        <w:spacing w:before="600" w:after="600"/>
        <w:jc w:val="center"/>
        <w:rPr>
          <w:rFonts w:hint="eastAsia"/>
          <w:sz w:val="36"/>
        </w:rPr>
      </w:pPr>
      <w:r>
        <w:rPr>
          <w:rFonts w:hint="eastAsia"/>
          <w:sz w:val="36"/>
        </w:rPr>
        <w:t>学校体育工作年度报告办法</w:t>
      </w:r>
    </w:p>
    <w:p>
      <w:pPr>
        <w:numPr>
          <w:ilvl w:val="0"/>
          <w:numId w:val="1"/>
        </w:numPr>
        <w:ind w:left="0" w:firstLine="567"/>
        <w:rPr>
          <w:rFonts w:hint="eastAsia" w:ascii="仿宋_GB2312" w:hAnsi="华文中宋" w:eastAsia="仿宋_GB2312"/>
          <w:sz w:val="29"/>
          <w:szCs w:val="29"/>
        </w:rPr>
      </w:pPr>
      <w:r>
        <w:rPr>
          <w:rFonts w:hint="eastAsia" w:ascii="仿宋_GB2312" w:hAnsi="华文中宋" w:eastAsia="仿宋_GB2312"/>
          <w:sz w:val="29"/>
          <w:szCs w:val="29"/>
        </w:rPr>
        <w:t>为推动各地依法履行加强学校体育和促进青少年身心健康的责任，深化教育领域综合改革，动态监测学校体育工作水平，促进学校体育科学发展，根据</w:t>
      </w:r>
      <w:r>
        <w:rPr>
          <w:rFonts w:ascii="仿宋_GB2312" w:hAnsi="华文中宋" w:eastAsia="仿宋_GB2312"/>
          <w:sz w:val="29"/>
          <w:szCs w:val="29"/>
        </w:rPr>
        <w:t>国家有关规定，制定本办法</w:t>
      </w:r>
      <w:r>
        <w:rPr>
          <w:rFonts w:hint="eastAsia" w:ascii="仿宋_GB2312" w:hAnsi="华文中宋" w:eastAsia="仿宋_GB2312"/>
          <w:sz w:val="29"/>
          <w:szCs w:val="29"/>
        </w:rPr>
        <w:t>。</w:t>
      </w:r>
    </w:p>
    <w:p>
      <w:pPr>
        <w:numPr>
          <w:ilvl w:val="0"/>
          <w:numId w:val="1"/>
        </w:numPr>
        <w:ind w:left="0" w:firstLine="567"/>
        <w:rPr>
          <w:rFonts w:hint="eastAsia" w:ascii="仿宋_GB2312" w:hAnsi="华文中宋" w:eastAsia="仿宋_GB2312"/>
          <w:sz w:val="29"/>
          <w:szCs w:val="29"/>
        </w:rPr>
      </w:pPr>
      <w:r>
        <w:rPr>
          <w:rFonts w:hint="eastAsia" w:ascii="仿宋_GB2312" w:hAnsi="华文中宋" w:eastAsia="仿宋_GB2312"/>
          <w:sz w:val="29"/>
          <w:szCs w:val="29"/>
        </w:rPr>
        <w:t>各地教育行政部门每年全面总结各级各类学校体育工作，组织编制和公示本地区学校体育工作年度报告，逐级上报，</w:t>
      </w:r>
      <w:r>
        <w:rPr>
          <w:rFonts w:ascii="仿宋_GB2312" w:hAnsi="华文中宋" w:eastAsia="仿宋_GB2312"/>
          <w:sz w:val="29"/>
          <w:szCs w:val="29"/>
        </w:rPr>
        <w:t>上级教育</w:t>
      </w:r>
      <w:r>
        <w:rPr>
          <w:rFonts w:hint="eastAsia" w:ascii="仿宋_GB2312" w:hAnsi="华文中宋" w:eastAsia="仿宋_GB2312"/>
          <w:sz w:val="29"/>
          <w:szCs w:val="29"/>
        </w:rPr>
        <w:t>行政</w:t>
      </w:r>
      <w:r>
        <w:rPr>
          <w:rFonts w:ascii="仿宋_GB2312" w:hAnsi="华文中宋" w:eastAsia="仿宋_GB2312"/>
          <w:sz w:val="29"/>
          <w:szCs w:val="29"/>
        </w:rPr>
        <w:t>部门对所报情况进行</w:t>
      </w:r>
      <w:r>
        <w:rPr>
          <w:rFonts w:hint="eastAsia" w:ascii="仿宋_GB2312" w:hAnsi="华文中宋" w:eastAsia="仿宋_GB2312"/>
          <w:sz w:val="29"/>
          <w:szCs w:val="29"/>
        </w:rPr>
        <w:t>分析、反馈，并向社会公开。</w:t>
      </w:r>
    </w:p>
    <w:p>
      <w:pPr>
        <w:numPr>
          <w:ilvl w:val="0"/>
          <w:numId w:val="1"/>
        </w:numPr>
        <w:ind w:left="0" w:firstLine="567"/>
        <w:rPr>
          <w:rFonts w:hint="eastAsia" w:ascii="仿宋_GB2312" w:hAnsi="华文中宋" w:eastAsia="仿宋_GB2312"/>
          <w:sz w:val="29"/>
          <w:szCs w:val="29"/>
        </w:rPr>
      </w:pPr>
      <w:r>
        <w:rPr>
          <w:rFonts w:hint="eastAsia" w:ascii="仿宋_GB2312" w:hAnsi="华文中宋" w:eastAsia="仿宋_GB2312"/>
          <w:sz w:val="29"/>
          <w:szCs w:val="29"/>
        </w:rPr>
        <w:t>年度报告重点反映本地区学校体育开课率、教学实施总体情况、阳光体育运动开展情况、学校体育经费投入、教学条件改善、教师队伍建设和学生体质健康状况等关键指标。</w:t>
      </w:r>
    </w:p>
    <w:p>
      <w:pPr>
        <w:numPr>
          <w:ilvl w:val="0"/>
          <w:numId w:val="1"/>
        </w:numPr>
        <w:ind w:left="0" w:firstLine="567"/>
        <w:rPr>
          <w:rFonts w:hint="eastAsia" w:ascii="仿宋_GB2312" w:hAnsi="华文中宋" w:eastAsia="仿宋_GB2312"/>
          <w:sz w:val="29"/>
          <w:szCs w:val="29"/>
        </w:rPr>
      </w:pPr>
      <w:r>
        <w:rPr>
          <w:rFonts w:hint="eastAsia" w:ascii="仿宋_GB2312" w:hAnsi="华文中宋" w:eastAsia="仿宋_GB2312"/>
          <w:sz w:val="29"/>
          <w:szCs w:val="29"/>
        </w:rPr>
        <w:t>各地要认真分析学校体育工作关键指标信息，按要求填写《学校体育工作年度报表》（见附表）。年度报告内容和报表数据信息的采集计算时间为本年度的1月1日至12月31日。</w:t>
      </w:r>
    </w:p>
    <w:p>
      <w:pPr>
        <w:numPr>
          <w:ilvl w:val="0"/>
          <w:numId w:val="1"/>
        </w:numPr>
        <w:ind w:left="0" w:firstLine="567"/>
        <w:rPr>
          <w:rFonts w:hint="eastAsia" w:ascii="仿宋_GB2312" w:hAnsi="华文中宋" w:eastAsia="仿宋_GB2312"/>
          <w:sz w:val="29"/>
          <w:szCs w:val="29"/>
        </w:rPr>
      </w:pPr>
      <w:r>
        <w:rPr>
          <w:rFonts w:hint="eastAsia" w:ascii="仿宋_GB2312" w:hAnsi="华文中宋" w:eastAsia="仿宋_GB2312"/>
          <w:sz w:val="29"/>
          <w:szCs w:val="29"/>
        </w:rPr>
        <w:t>各省(区、市)教育行政部门于次年1月15日之前，向教育部报送本年度学校体育工作报告及报表（含纸质文件和电子文档），请登陆教育部指定网站下载有关电子表格。</w:t>
      </w:r>
    </w:p>
    <w:p>
      <w:pPr>
        <w:numPr>
          <w:ilvl w:val="0"/>
          <w:numId w:val="1"/>
        </w:numPr>
        <w:ind w:left="0" w:firstLine="567"/>
        <w:rPr>
          <w:rFonts w:hint="eastAsia" w:ascii="仿宋_GB2312" w:hAnsi="华文中宋" w:eastAsia="仿宋_GB2312"/>
          <w:sz w:val="29"/>
          <w:szCs w:val="29"/>
        </w:rPr>
      </w:pPr>
      <w:r>
        <w:rPr>
          <w:rFonts w:hint="eastAsia" w:ascii="仿宋_GB2312" w:hAnsi="华文中宋" w:eastAsia="仿宋_GB2312"/>
          <w:sz w:val="29"/>
          <w:szCs w:val="29"/>
        </w:rPr>
        <w:t>教育部负责委托第三方机构编制和发布《全国学校体育工作年度报告》，研究、分析和公布全国学校体育工作基本情况、学生体质健康状况和相关信息。地方各级教育行政部门要结合本地实际组织编制和发布本地区的学校体育工作年度报告。</w:t>
      </w:r>
    </w:p>
    <w:p>
      <w:pPr>
        <w:numPr>
          <w:ilvl w:val="0"/>
          <w:numId w:val="1"/>
        </w:numPr>
        <w:ind w:left="0" w:firstLine="567"/>
        <w:rPr>
          <w:rFonts w:ascii="仿宋_GB2312" w:hAnsi="华文中宋" w:eastAsia="仿宋_GB2312"/>
          <w:sz w:val="29"/>
          <w:szCs w:val="29"/>
        </w:rPr>
      </w:pPr>
      <w:r>
        <w:rPr>
          <w:rFonts w:hint="eastAsia" w:ascii="仿宋_GB2312" w:hAnsi="华文中宋" w:eastAsia="仿宋_GB2312"/>
          <w:sz w:val="29"/>
          <w:szCs w:val="29"/>
        </w:rPr>
        <w:t>各级教育行政部门要充分利用互联网站等信息技术进行信息汇总和动态发布学校体育工作年度报告，持续推动各地交流体育工作经验，展示体育改革成果，共享优质信息资源。同时，通过全面总结和建立健全年度报告制度，动态监测学校体育工作，及时发现工作中存在的问题，针对性地改进工作，提高学校体育工作水平。</w:t>
      </w:r>
    </w:p>
    <w:p>
      <w:pPr>
        <w:numPr>
          <w:ilvl w:val="0"/>
          <w:numId w:val="1"/>
        </w:numPr>
        <w:ind w:left="0" w:firstLine="567"/>
        <w:rPr>
          <w:rFonts w:hint="eastAsia" w:ascii="仿宋_GB2312" w:hAnsi="华文中宋" w:eastAsia="仿宋_GB2312"/>
          <w:sz w:val="29"/>
          <w:szCs w:val="29"/>
        </w:rPr>
      </w:pPr>
      <w:r>
        <w:rPr>
          <w:rFonts w:ascii="仿宋_GB2312" w:hAnsi="华文中宋" w:eastAsia="仿宋_GB2312"/>
          <w:sz w:val="29"/>
          <w:szCs w:val="29"/>
        </w:rPr>
        <w:t>本办法自发布之日起施行。</w:t>
      </w:r>
      <w:r>
        <w:rPr>
          <w:rFonts w:ascii="仿宋_GB2312" w:hAnsi="华文中宋" w:eastAsia="仿宋_GB2312"/>
          <w:sz w:val="29"/>
          <w:szCs w:val="29"/>
        </w:rPr>
        <w:fldChar w:fldCharType="begin"/>
      </w:r>
      <w:r>
        <w:rPr>
          <w:rFonts w:ascii="仿宋_GB2312" w:hAnsi="华文中宋" w:eastAsia="仿宋_GB2312"/>
          <w:sz w:val="29"/>
          <w:szCs w:val="29"/>
        </w:rPr>
        <w:instrText xml:space="preserve"> HYPERLINK "http://" </w:instrText>
      </w:r>
      <w:r>
        <w:rPr>
          <w:rFonts w:ascii="仿宋_GB2312" w:hAnsi="华文中宋" w:eastAsia="仿宋_GB2312"/>
          <w:sz w:val="29"/>
          <w:szCs w:val="29"/>
        </w:rPr>
        <w:fldChar w:fldCharType="separate"/>
      </w:r>
      <w:r>
        <w:rPr>
          <w:rFonts w:ascii="仿宋_GB2312" w:hAnsi="华文中宋" w:eastAsia="仿宋_GB2312"/>
          <w:sz w:val="29"/>
          <w:szCs w:val="29"/>
        </w:rPr>
        <w:fldChar w:fldCharType="end"/>
      </w:r>
    </w:p>
    <w:p>
      <w:pPr>
        <w:sectPr>
          <w:footerReference r:id="rId3" w:type="default"/>
          <w:pgSz w:w="11906" w:h="16838"/>
          <w:pgMar w:top="1531" w:right="1474" w:bottom="1304" w:left="1588" w:header="851" w:footer="998" w:gutter="0"/>
          <w:pgNumType w:fmt="numberInDash" w:start="1"/>
          <w:cols w:space="720" w:num="1"/>
          <w:docGrid w:type="lines" w:linePitch="577" w:charSpace="-1266"/>
        </w:sectPr>
      </w:pPr>
    </w:p>
    <w:p>
      <w:pPr>
        <w:snapToGrid w:val="0"/>
        <w:spacing w:line="480" w:lineRule="exact"/>
        <w:ind w:firstLine="480" w:firstLineChars="150"/>
        <w:rPr>
          <w:rFonts w:hint="eastAsia" w:ascii="黑体" w:hAnsi="宋体" w:eastAsia="黑体"/>
          <w:sz w:val="32"/>
        </w:rPr>
      </w:pPr>
      <w:r>
        <w:rPr>
          <w:rFonts w:hint="eastAsia" w:ascii="黑体" w:hAnsi="宋体" w:eastAsia="黑体"/>
          <w:sz w:val="32"/>
        </w:rPr>
        <w:t>填表说明：</w:t>
      </w:r>
    </w:p>
    <w:p>
      <w:pPr>
        <w:rPr>
          <w:rFonts w:hint="eastAsia"/>
        </w:rPr>
      </w:pPr>
    </w:p>
    <w:p>
      <w:pPr>
        <w:spacing w:line="400" w:lineRule="exact"/>
        <w:rPr>
          <w:rFonts w:hint="eastAsia" w:ascii="宋体" w:hAnsi="宋体"/>
          <w:sz w:val="22"/>
        </w:rPr>
      </w:pPr>
      <w:r>
        <w:rPr>
          <w:rFonts w:hint="eastAsia"/>
        </w:rPr>
        <w:t xml:space="preserve">    </w:t>
      </w:r>
      <w:r>
        <w:rPr>
          <w:rFonts w:hint="eastAsia" w:ascii="宋体" w:hAnsi="宋体"/>
          <w:sz w:val="22"/>
        </w:rPr>
        <w:t>1.本表为学校体育工作年度报表，由省级教育行政部门汇总后完成最终填写。</w:t>
      </w:r>
    </w:p>
    <w:p>
      <w:pPr>
        <w:spacing w:line="400" w:lineRule="exact"/>
        <w:rPr>
          <w:rFonts w:hint="eastAsia" w:ascii="宋体" w:hAnsi="宋体"/>
          <w:sz w:val="22"/>
        </w:rPr>
      </w:pPr>
      <w:r>
        <w:rPr>
          <w:rFonts w:hint="eastAsia" w:ascii="宋体" w:hAnsi="宋体"/>
          <w:sz w:val="22"/>
        </w:rPr>
        <w:t xml:space="preserve">    2.学校等级评估等情况一栏，请各地在学校自评、上级复核后，逐级汇总统计县、市有关数据后得出。</w:t>
      </w:r>
    </w:p>
    <w:p>
      <w:pPr>
        <w:spacing w:line="400" w:lineRule="exact"/>
        <w:ind w:firstLine="435"/>
        <w:rPr>
          <w:rFonts w:hint="eastAsia" w:ascii="宋体" w:hAnsi="宋体"/>
          <w:sz w:val="22"/>
        </w:rPr>
      </w:pPr>
      <w:r>
        <w:rPr>
          <w:rFonts w:hint="eastAsia" w:ascii="宋体" w:hAnsi="宋体"/>
          <w:sz w:val="22"/>
        </w:rPr>
        <w:t>3.达标标准请参照《国家学校体育卫生条件试行基本标准》（教体艺【2008】5号）。</w:t>
      </w:r>
    </w:p>
    <w:p>
      <w:pPr>
        <w:spacing w:line="400" w:lineRule="exact"/>
        <w:rPr>
          <w:rFonts w:hint="eastAsia" w:ascii="宋体" w:hAnsi="宋体"/>
          <w:sz w:val="22"/>
        </w:rPr>
      </w:pPr>
      <w:r>
        <w:rPr>
          <w:rFonts w:hint="eastAsia" w:ascii="宋体" w:hAnsi="宋体"/>
          <w:sz w:val="22"/>
        </w:rPr>
        <w:t xml:space="preserve">    4.体育馆等场地标准请参照2012年住房和城乡建设部发布的《中小学体育设施技术规程》（JGT/T280-2012）。</w:t>
      </w:r>
    </w:p>
    <w:p>
      <w:pPr>
        <w:spacing w:line="400" w:lineRule="exact"/>
        <w:rPr>
          <w:rFonts w:hint="eastAsia" w:ascii="宋体" w:hAnsi="宋体"/>
          <w:sz w:val="22"/>
        </w:rPr>
      </w:pPr>
      <w:r>
        <w:rPr>
          <w:rFonts w:hint="eastAsia" w:ascii="宋体" w:hAnsi="宋体"/>
          <w:sz w:val="22"/>
        </w:rPr>
        <w:t xml:space="preserve">    5.具体内容说明如下：</w:t>
      </w:r>
    </w:p>
    <w:p>
      <w:pPr>
        <w:tabs>
          <w:tab w:val="left" w:pos="365"/>
        </w:tabs>
        <w:spacing w:line="400" w:lineRule="exact"/>
        <w:rPr>
          <w:rFonts w:hint="eastAsia" w:ascii="宋体" w:hAnsi="宋体"/>
          <w:sz w:val="22"/>
        </w:rPr>
      </w:pPr>
      <w:r>
        <w:rPr>
          <w:rFonts w:hint="eastAsia" w:ascii="宋体" w:hAnsi="宋体" w:cs="宋体"/>
          <w:sz w:val="22"/>
        </w:rPr>
        <w:t xml:space="preserve">    * </w:t>
      </w:r>
      <w:r>
        <w:rPr>
          <w:rFonts w:hint="eastAsia" w:ascii="宋体" w:hAnsi="宋体"/>
          <w:sz w:val="22"/>
        </w:rPr>
        <w:t>体育课开足数：是指按照国家要求开足开齐体育课的学校数。</w:t>
      </w:r>
    </w:p>
    <w:p>
      <w:pPr>
        <w:spacing w:line="400" w:lineRule="exact"/>
        <w:rPr>
          <w:rFonts w:hint="eastAsia" w:ascii="宋体" w:hAnsi="宋体"/>
          <w:sz w:val="22"/>
        </w:rPr>
      </w:pPr>
      <w:r>
        <w:rPr>
          <w:rFonts w:hint="eastAsia" w:ascii="宋体" w:hAnsi="宋体"/>
          <w:sz w:val="22"/>
        </w:rPr>
        <w:t xml:space="preserve">    </w:t>
      </w:r>
      <w:r>
        <w:rPr>
          <w:rFonts w:hint="eastAsia" w:ascii="宋体" w:hAnsi="宋体" w:cs="宋体"/>
          <w:sz w:val="22"/>
        </w:rPr>
        <w:t xml:space="preserve">* </w:t>
      </w:r>
      <w:r>
        <w:rPr>
          <w:rFonts w:hint="eastAsia" w:ascii="宋体" w:hAnsi="宋体"/>
          <w:sz w:val="22"/>
        </w:rPr>
        <w:t>大课间体育活动数：是指每天统一安排全校性25-30分钟的大课间体育活动学校数。</w:t>
      </w:r>
    </w:p>
    <w:p>
      <w:pPr>
        <w:spacing w:line="400" w:lineRule="exact"/>
        <w:rPr>
          <w:rFonts w:hint="eastAsia" w:ascii="宋体" w:hAnsi="宋体"/>
          <w:sz w:val="22"/>
        </w:rPr>
      </w:pPr>
      <w:r>
        <w:rPr>
          <w:rFonts w:hint="eastAsia" w:ascii="宋体" w:hAnsi="宋体" w:cs="宋体"/>
          <w:sz w:val="22"/>
        </w:rPr>
        <w:t xml:space="preserve">    * </w:t>
      </w:r>
      <w:r>
        <w:rPr>
          <w:rFonts w:hint="eastAsia" w:ascii="宋体" w:hAnsi="宋体"/>
          <w:sz w:val="22"/>
        </w:rPr>
        <w:t>体育教师缺额百分比：是指根据国家相关规定以及工作量计算办法，短缺的体育教师人数占国家规定教师总人数的比例，达标人数可以参照《国家学校体育卫生条件试行基本标准》的要求。</w:t>
      </w:r>
    </w:p>
    <w:p>
      <w:pPr>
        <w:spacing w:line="400" w:lineRule="exact"/>
        <w:rPr>
          <w:rFonts w:hint="eastAsia" w:ascii="宋体" w:hAnsi="宋体"/>
          <w:sz w:val="22"/>
        </w:rPr>
      </w:pPr>
      <w:r>
        <w:rPr>
          <w:rFonts w:hint="eastAsia" w:ascii="宋体" w:hAnsi="宋体" w:cs="宋体"/>
          <w:sz w:val="22"/>
        </w:rPr>
        <w:t xml:space="preserve">    * </w:t>
      </w:r>
      <w:r>
        <w:rPr>
          <w:rFonts w:hint="eastAsia" w:ascii="宋体" w:hAnsi="宋体"/>
          <w:sz w:val="22"/>
        </w:rPr>
        <w:t>体育教师参训人数：是指体育教师参加县级（含县级）以上培训，并获得培训证书的人数。</w:t>
      </w:r>
    </w:p>
    <w:p>
      <w:pPr>
        <w:spacing w:line="400" w:lineRule="exact"/>
        <w:rPr>
          <w:rFonts w:hint="eastAsia" w:ascii="宋体" w:hAnsi="宋体"/>
          <w:sz w:val="22"/>
        </w:rPr>
      </w:pPr>
      <w:r>
        <w:rPr>
          <w:rFonts w:hint="eastAsia" w:ascii="宋体" w:hAnsi="宋体" w:cs="宋体"/>
          <w:sz w:val="22"/>
        </w:rPr>
        <w:t xml:space="preserve">    * </w:t>
      </w:r>
      <w:r>
        <w:rPr>
          <w:rFonts w:hint="eastAsia" w:ascii="宋体" w:hAnsi="宋体"/>
          <w:color w:val="000000"/>
          <w:sz w:val="22"/>
        </w:rPr>
        <w:t>体育场地经费支出：是指学校每年在体育场地建设、修缮等方面的费用支出。</w:t>
      </w:r>
    </w:p>
    <w:p>
      <w:pPr>
        <w:widowControl/>
        <w:spacing w:line="400" w:lineRule="exact"/>
        <w:jc w:val="left"/>
        <w:rPr>
          <w:rFonts w:ascii="宋体" w:hAnsi="宋体"/>
          <w:color w:val="000000"/>
          <w:sz w:val="22"/>
        </w:rPr>
      </w:pPr>
      <w:r>
        <w:rPr>
          <w:rFonts w:hint="eastAsia" w:ascii="宋体" w:hAnsi="宋体" w:cs="宋体"/>
          <w:sz w:val="22"/>
        </w:rPr>
        <w:t xml:space="preserve">    * </w:t>
      </w:r>
      <w:r>
        <w:rPr>
          <w:rFonts w:hint="eastAsia" w:ascii="宋体" w:hAnsi="宋体"/>
          <w:color w:val="000000"/>
          <w:sz w:val="22"/>
        </w:rPr>
        <w:t>体育专用器材经费支出：是指学校用于购置并按财会制度规定纳入固定资产核算范围的体育专用器材支出及大件器材补充、添置的费用。</w:t>
      </w:r>
    </w:p>
    <w:p>
      <w:pPr>
        <w:spacing w:line="400" w:lineRule="exact"/>
        <w:rPr>
          <w:rFonts w:hint="eastAsia" w:ascii="宋体" w:hAnsi="宋体"/>
          <w:sz w:val="22"/>
        </w:rPr>
      </w:pPr>
      <w:r>
        <w:rPr>
          <w:rFonts w:hint="eastAsia" w:ascii="宋体" w:hAnsi="宋体" w:cs="宋体"/>
          <w:sz w:val="22"/>
        </w:rPr>
        <w:t xml:space="preserve">    * </w:t>
      </w:r>
      <w:r>
        <w:rPr>
          <w:rFonts w:hint="eastAsia" w:ascii="宋体" w:hAnsi="宋体"/>
          <w:color w:val="000000"/>
          <w:sz w:val="22"/>
        </w:rPr>
        <w:t>体育工作经费：是指学校组织定期体育活动、课余训练、体质测试、比赛、教师培训等方面的费用以及地方财政专项用于学校体育的费用。</w:t>
      </w:r>
    </w:p>
    <w:p>
      <w:pPr>
        <w:spacing w:line="400" w:lineRule="exact"/>
        <w:rPr>
          <w:rFonts w:hint="eastAsia" w:ascii="宋体" w:hAnsi="宋体"/>
          <w:sz w:val="22"/>
        </w:rPr>
      </w:pPr>
      <w:r>
        <w:rPr>
          <w:rFonts w:hint="eastAsia" w:ascii="宋体" w:hAnsi="宋体" w:cs="宋体"/>
          <w:sz w:val="22"/>
        </w:rPr>
        <w:t xml:space="preserve">    * </w:t>
      </w:r>
      <w:r>
        <w:rPr>
          <w:rFonts w:hint="eastAsia" w:ascii="宋体" w:hAnsi="宋体"/>
          <w:sz w:val="22"/>
        </w:rPr>
        <w:t>体育专项督导覆盖率：是指地方教育督导中对学校体育工作督导的学校数量占地方学校数量的比例。</w:t>
      </w:r>
    </w:p>
    <w:p>
      <w:pPr>
        <w:spacing w:line="400" w:lineRule="exact"/>
        <w:rPr>
          <w:rFonts w:hint="eastAsia" w:ascii="宋体" w:hAnsi="宋体"/>
          <w:sz w:val="22"/>
        </w:rPr>
      </w:pPr>
      <w:r>
        <w:rPr>
          <w:rFonts w:hint="eastAsia" w:ascii="宋体" w:hAnsi="宋体" w:cs="宋体"/>
          <w:sz w:val="22"/>
        </w:rPr>
        <w:t xml:space="preserve">    * </w:t>
      </w:r>
      <w:r>
        <w:rPr>
          <w:rFonts w:hint="eastAsia" w:ascii="宋体" w:hAnsi="宋体"/>
          <w:color w:val="000000"/>
          <w:sz w:val="22"/>
        </w:rPr>
        <w:t>职业学校、特殊教育学校包含在相应办学层次统计数据中。</w:t>
      </w:r>
    </w:p>
    <w:p>
      <w:pPr>
        <w:rPr>
          <w:rFonts w:hint="eastAsia"/>
        </w:rPr>
      </w:pPr>
    </w:p>
    <w:p>
      <w:pPr>
        <w:rPr>
          <w:rFonts w:hint="eastAsia"/>
        </w:rPr>
      </w:pPr>
    </w:p>
    <w:p/>
    <w:p>
      <w:pPr>
        <w:keepNext w:val="0"/>
        <w:keepLines w:val="0"/>
        <w:pageBreakBefore w:val="0"/>
        <w:kinsoku/>
        <w:wordWrap/>
        <w:overflowPunct/>
        <w:topLinePunct w:val="0"/>
        <w:autoSpaceDE/>
        <w:autoSpaceDN/>
        <w:bidi w:val="0"/>
        <w:adjustRightInd/>
        <w:snapToGrid/>
        <w:spacing w:line="520" w:lineRule="exact"/>
        <w:ind w:left="0" w:leftChars="0" w:right="0" w:rightChars="0" w:firstLine="640" w:firstLineChars="200"/>
        <w:textAlignment w:val="auto"/>
        <w:outlineLvl w:val="9"/>
        <w:rPr>
          <w:rFonts w:hint="eastAsia" w:ascii="仿宋_GB2312" w:hAnsi="仿宋_GB2312" w:eastAsia="仿宋_GB2312" w:cs="仿宋_GB2312"/>
          <w:color w:val="auto"/>
          <w:sz w:val="32"/>
          <w:szCs w:val="32"/>
          <w:shd w:val="clear" w:color="auto" w:fill="FFFFFF"/>
        </w:rPr>
      </w:pPr>
    </w:p>
    <w:p>
      <w:pPr>
        <w:keepNext w:val="0"/>
        <w:keepLines w:val="0"/>
        <w:pageBreakBefore w:val="0"/>
        <w:kinsoku/>
        <w:wordWrap/>
        <w:overflowPunct/>
        <w:topLinePunct w:val="0"/>
        <w:autoSpaceDE/>
        <w:autoSpaceDN/>
        <w:bidi w:val="0"/>
        <w:adjustRightInd/>
        <w:snapToGrid/>
        <w:spacing w:line="520" w:lineRule="exact"/>
        <w:ind w:right="0" w:rightChars="0"/>
        <w:textAlignment w:val="auto"/>
        <w:outlineLvl w:val="9"/>
        <w:rPr>
          <w:rFonts w:hint="eastAsia" w:ascii="仿宋_GB2312" w:hAnsi="仿宋_GB2312" w:eastAsia="仿宋_GB2312" w:cs="仿宋_GB2312"/>
          <w:color w:val="auto"/>
          <w:sz w:val="32"/>
          <w:szCs w:val="32"/>
          <w:shd w:val="clear" w:color="auto" w:fill="FFFFFF"/>
        </w:rPr>
      </w:pPr>
    </w:p>
    <w:p/>
    <w:sectPr>
      <w:headerReference r:id="rId4" w:type="default"/>
      <w:footerReference r:id="rId5" w:type="default"/>
      <w:pgSz w:w="11906" w:h="16838"/>
      <w:pgMar w:top="1928" w:right="1474" w:bottom="1701" w:left="1588" w:header="964" w:footer="578"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-18415</wp:posOffset>
              </wp:positionV>
              <wp:extent cx="370205" cy="347980"/>
              <wp:effectExtent l="0" t="0" r="0" b="0"/>
              <wp:wrapNone/>
              <wp:docPr id="2" name="文本框 2"/>
              <wp:cNvGraphicFramePr/>
              <a:graphic xmlns:a="http://schemas.openxmlformats.org/drawingml/2006/main">
                <a:graphicData uri="http://schemas.microsoft.com/office/word/2010/wordprocessingShape">
                  <wps:wsp>
                    <wps:cNvSpPr txBox="1"/>
                    <wps:spPr>
                      <a:xfrm>
                        <a:off x="0" y="0"/>
                        <a:ext cx="370205" cy="347980"/>
                      </a:xfrm>
                      <a:prstGeom prst="rect">
                        <a:avLst/>
                      </a:prstGeom>
                      <a:noFill/>
                      <a:ln w="9525">
                        <a:noFill/>
                      </a:ln>
                    </wps:spPr>
                    <wps:txbx>
                      <w:txbxContent>
                        <w:p>
                          <w:pPr>
                            <w:snapToGrid w:val="0"/>
                            <w:rPr>
                              <w:rFonts w:hint="eastAsia" w:eastAsia="宋体"/>
                              <w:sz w:val="21"/>
                              <w:szCs w:val="28"/>
                              <w:lang w:eastAsia="zh-CN"/>
                            </w:rPr>
                          </w:pPr>
                          <w:r>
                            <w:rPr>
                              <w:rFonts w:hint="eastAsia"/>
                              <w:sz w:val="32"/>
                              <w:szCs w:val="44"/>
                              <w:lang w:eastAsia="zh-CN"/>
                            </w:rPr>
                            <w:fldChar w:fldCharType="begin"/>
                          </w:r>
                          <w:r>
                            <w:rPr>
                              <w:rFonts w:hint="eastAsia"/>
                              <w:sz w:val="32"/>
                              <w:szCs w:val="44"/>
                              <w:lang w:eastAsia="zh-CN"/>
                            </w:rPr>
                            <w:instrText xml:space="preserve"> PAGE  \* MERGEFORMAT </w:instrText>
                          </w:r>
                          <w:r>
                            <w:rPr>
                              <w:rFonts w:hint="eastAsia"/>
                              <w:sz w:val="32"/>
                              <w:szCs w:val="44"/>
                              <w:lang w:eastAsia="zh-CN"/>
                            </w:rPr>
                            <w:fldChar w:fldCharType="separate"/>
                          </w:r>
                          <w:r>
                            <w:rPr>
                              <w:rFonts w:hint="eastAsia"/>
                              <w:sz w:val="32"/>
                              <w:szCs w:val="44"/>
                              <w:lang w:eastAsia="zh-CN"/>
                            </w:rPr>
                            <w:t>1</w:t>
                          </w:r>
                          <w:r>
                            <w:rPr>
                              <w:rFonts w:hint="eastAsia"/>
                              <w:sz w:val="32"/>
                              <w:szCs w:val="44"/>
                              <w:lang w:eastAsia="zh-CN"/>
                            </w:rPr>
                            <w:fldChar w:fldCharType="end"/>
                          </w:r>
                        </w:p>
                      </w:txbxContent>
                    </wps:txbx>
                    <wps:bodyPr lIns="0" tIns="0" rIns="0" bIns="0" upright="0"/>
                  </wps:wsp>
                </a:graphicData>
              </a:graphic>
            </wp:anchor>
          </w:drawing>
        </mc:Choice>
        <mc:Fallback>
          <w:pict>
            <v:shape id="_x0000_s1026" o:spid="_x0000_s1026" o:spt="202" type="#_x0000_t202" style="position:absolute;left:0pt;margin-top:-1.45pt;height:27.4pt;width:29.15pt;mso-position-horizontal:center;mso-position-horizontal-relative:margin;z-index:251658240;mso-width-relative:page;mso-height-relative:page;" filled="f" stroked="f" coordsize="21600,21600" o:gfxdata="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KTw0iTVAAAABQEAAA8A&#10;AAAAAAAAAQAgAAAAIgAAAGRycy9kb3ducmV2LnhtbFBLAQIUABQAAAAIAIdO4kDl3FfOqAEAACwD&#10;AAAOAAAAAAAAAAEAIAAAACQBAABkcnMvZTJvRG9jLnhtbFBLBQYAAAAABgAGAFkBAAA+BQAAAAA=&#10;">
              <v:fill on="f" focussize="0,0"/>
              <v:stroke on="f"/>
              <v:imagedata o:title=""/>
              <o:lock v:ext="edit" aspectratio="f"/>
              <v:textbox inset="0mm,0mm,0mm,0mm">
                <w:txbxContent>
                  <w:p>
                    <w:pPr>
                      <w:snapToGrid w:val="0"/>
                      <w:rPr>
                        <w:rFonts w:hint="eastAsia" w:eastAsia="宋体"/>
                        <w:sz w:val="21"/>
                        <w:szCs w:val="28"/>
                        <w:lang w:eastAsia="zh-CN"/>
                      </w:rPr>
                    </w:pPr>
                    <w:r>
                      <w:rPr>
                        <w:rFonts w:hint="eastAsia"/>
                        <w:sz w:val="32"/>
                        <w:szCs w:val="44"/>
                        <w:lang w:eastAsia="zh-CN"/>
                      </w:rPr>
                      <w:fldChar w:fldCharType="begin"/>
                    </w:r>
                    <w:r>
                      <w:rPr>
                        <w:rFonts w:hint="eastAsia"/>
                        <w:sz w:val="32"/>
                        <w:szCs w:val="44"/>
                        <w:lang w:eastAsia="zh-CN"/>
                      </w:rPr>
                      <w:instrText xml:space="preserve"> PAGE  \* MERGEFORMAT </w:instrText>
                    </w:r>
                    <w:r>
                      <w:rPr>
                        <w:rFonts w:hint="eastAsia"/>
                        <w:sz w:val="32"/>
                        <w:szCs w:val="44"/>
                        <w:lang w:eastAsia="zh-CN"/>
                      </w:rPr>
                      <w:fldChar w:fldCharType="separate"/>
                    </w:r>
                    <w:r>
                      <w:rPr>
                        <w:rFonts w:hint="eastAsia"/>
                        <w:sz w:val="32"/>
                        <w:szCs w:val="44"/>
                        <w:lang w:eastAsia="zh-CN"/>
                      </w:rPr>
                      <w:t>1</w:t>
                    </w:r>
                    <w:r>
                      <w:rPr>
                        <w:rFonts w:hint="eastAsia"/>
                        <w:sz w:val="32"/>
                        <w:szCs w:val="44"/>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4"/>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zql5uc8A&#10;AAAFAQAADwAAAAAAAAABACAAAAAiAAAAZHJzL2Rvd25yZXYueG1sUEsBAhQAFAAAAAgAh07iQNzT&#10;xD62AQAAVAMAAA4AAAAAAAAAAQAgAAAAHgEAAGRycy9lMm9Eb2MueG1sUEsFBgAAAAAGAAYAWQEA&#10;AEYFAAAAAA==&#10;">
              <v:fill on="f" focussize="0,0"/>
              <v:stroke on="f"/>
              <v:imagedata o:title=""/>
              <o:lock v:ext="edit" aspectratio="f"/>
              <v:textbox inset="0mm,0mm,0mm,0mm" style="mso-fit-shape-to-text:t;">
                <w:txbxContent>
                  <w:p>
                    <w:pPr>
                      <w:pStyle w:val="4"/>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pPr>
      <w:pStyle w:val="4"/>
      <w:rPr>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322DF"/>
    <w:multiLevelType w:val="multilevel"/>
    <w:tmpl w:val="018322DF"/>
    <w:lvl w:ilvl="0" w:tentative="0">
      <w:start w:val="1"/>
      <w:numFmt w:val="japaneseCounting"/>
      <w:lvlText w:val="第%1条"/>
      <w:lvlJc w:val="left"/>
      <w:pPr>
        <w:ind w:left="2185" w:hanging="1605"/>
      </w:pPr>
      <w:rPr>
        <w:rFonts w:hint="default"/>
        <w:b/>
      </w:rPr>
    </w:lvl>
    <w:lvl w:ilvl="1" w:tentative="0">
      <w:start w:val="1"/>
      <w:numFmt w:val="lowerLetter"/>
      <w:lvlText w:val="%2."/>
      <w:lvlJc w:val="left"/>
      <w:pPr>
        <w:ind w:left="1660" w:hanging="360"/>
      </w:pPr>
    </w:lvl>
    <w:lvl w:ilvl="2" w:tentative="0">
      <w:start w:val="1"/>
      <w:numFmt w:val="lowerRoman"/>
      <w:lvlText w:val="%3."/>
      <w:lvlJc w:val="right"/>
      <w:pPr>
        <w:ind w:left="2380" w:hanging="180"/>
      </w:pPr>
    </w:lvl>
    <w:lvl w:ilvl="3" w:tentative="0">
      <w:start w:val="1"/>
      <w:numFmt w:val="decimal"/>
      <w:lvlText w:val="%4."/>
      <w:lvlJc w:val="left"/>
      <w:pPr>
        <w:ind w:left="3100" w:hanging="360"/>
      </w:pPr>
    </w:lvl>
    <w:lvl w:ilvl="4" w:tentative="0">
      <w:start w:val="1"/>
      <w:numFmt w:val="lowerLetter"/>
      <w:lvlText w:val="%5."/>
      <w:lvlJc w:val="left"/>
      <w:pPr>
        <w:ind w:left="3820" w:hanging="360"/>
      </w:pPr>
    </w:lvl>
    <w:lvl w:ilvl="5" w:tentative="0">
      <w:start w:val="1"/>
      <w:numFmt w:val="lowerRoman"/>
      <w:lvlText w:val="%6."/>
      <w:lvlJc w:val="right"/>
      <w:pPr>
        <w:ind w:left="4540" w:hanging="180"/>
      </w:pPr>
    </w:lvl>
    <w:lvl w:ilvl="6" w:tentative="0">
      <w:start w:val="1"/>
      <w:numFmt w:val="decimal"/>
      <w:lvlText w:val="%7."/>
      <w:lvlJc w:val="left"/>
      <w:pPr>
        <w:ind w:left="5260" w:hanging="360"/>
      </w:pPr>
    </w:lvl>
    <w:lvl w:ilvl="7" w:tentative="0">
      <w:start w:val="1"/>
      <w:numFmt w:val="lowerLetter"/>
      <w:lvlText w:val="%8."/>
      <w:lvlJc w:val="left"/>
      <w:pPr>
        <w:ind w:left="5980" w:hanging="360"/>
      </w:pPr>
    </w:lvl>
    <w:lvl w:ilvl="8" w:tentative="0">
      <w:start w:val="1"/>
      <w:numFmt w:val="lowerRoman"/>
      <w:lvlText w:val="%9."/>
      <w:lvlJc w:val="right"/>
      <w:pPr>
        <w:ind w:left="67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8C09FB"/>
    <w:rsid w:val="168C09FB"/>
    <w:rsid w:val="7F1600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0"/>
    <w:pPr>
      <w:keepNext/>
      <w:keepLines/>
      <w:spacing w:beforeLines="20" w:afterLines="20" w:line="415" w:lineRule="auto"/>
      <w:ind w:firstLine="200" w:firstLineChars="200"/>
      <w:outlineLvl w:val="1"/>
    </w:pPr>
    <w:rPr>
      <w:rFonts w:ascii="Cambria" w:hAnsi="Cambria" w:eastAsia="宋体" w:cs="Times New Roman"/>
      <w:b/>
      <w:bCs/>
      <w:sz w:val="32"/>
      <w:szCs w:val="32"/>
    </w:rPr>
  </w:style>
  <w:style w:type="character" w:default="1" w:styleId="6">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2019-08-29T11:25:00Z</dcterms:created>
  <dc:creator>Administrator</dc:creator>
  <cp:lastModifiedBy>Administrator</cp:lastModifiedBy>
  <cp:lastPrinted>2019-08-29T11:40:31Z</cp:lastPrinted>
  <dcterms:modified xsi:type="dcterms:W3CDTF">2019-08-29T11:40:54Z</dcterms:modified>
  <dc:title>附件4</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